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80.xml" ContentType="application/vnd.openxmlformats-officedocument.drawingml.chart+xml"/>
  <Override PartName="/word/charts/chart130.xml" ContentType="application/vnd.openxmlformats-officedocument.drawingml.chart+xml"/>
  <Override PartName="/word/charts/colors10.xml" ContentType="application/vnd.ms-office.chartcolorstyle+xml"/>
  <Override PartName="/word/charts/style10.xml" ContentType="application/vnd.ms-office.chartstyle+xml"/>
  <Override PartName="/word/charts/colors30.xml" ContentType="application/vnd.ms-office.chartcolorstyle+xml"/>
  <Override PartName="/word/charts/style3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78672846"/>
    <w:p w:rsidR="00FA118D" w:rsidRDefault="00FA118D" w:rsidP="00FA118D">
      <w:pPr>
        <w:spacing w:line="1200" w:lineRule="exact"/>
        <w:rPr>
          <w:rFonts w:asciiTheme="majorEastAsia" w:eastAsiaTheme="majorEastAsia" w:hAnsiTheme="majorEastAsia"/>
          <w:sz w:val="52"/>
          <w:szCs w:val="52"/>
        </w:rPr>
      </w:pPr>
      <w:r w:rsidRPr="00FA118D">
        <w:rPr>
          <w:rFonts w:asciiTheme="majorEastAsia" w:eastAsiaTheme="majorEastAsia" w:hAnsiTheme="majorEastAsia"/>
          <w:noProof/>
          <w:sz w:val="52"/>
          <w:szCs w:val="52"/>
        </w:rPr>
        <mc:AlternateContent>
          <mc:Choice Requires="wps">
            <w:drawing>
              <wp:anchor distT="45720" distB="45720" distL="114300" distR="114300" simplePos="0" relativeHeight="251846656" behindDoc="0" locked="0" layoutInCell="1" allowOverlap="1">
                <wp:simplePos x="0" y="0"/>
                <wp:positionH relativeFrom="margin">
                  <wp:align>left</wp:align>
                </wp:positionH>
                <wp:positionV relativeFrom="paragraph">
                  <wp:posOffset>135255</wp:posOffset>
                </wp:positionV>
                <wp:extent cx="3952875" cy="1259205"/>
                <wp:effectExtent l="0" t="0" r="9525" b="0"/>
                <wp:wrapSquare wrapText="bothSides"/>
                <wp:docPr id="2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259456"/>
                        </a:xfrm>
                        <a:prstGeom prst="rect">
                          <a:avLst/>
                        </a:prstGeom>
                        <a:solidFill>
                          <a:srgbClr val="FFFFFF"/>
                        </a:solidFill>
                        <a:ln w="9525">
                          <a:noFill/>
                          <a:miter lim="800000"/>
                          <a:headEnd/>
                          <a:tailEnd/>
                        </a:ln>
                      </wps:spPr>
                      <wps:txbx>
                        <w:txbxContent>
                          <w:p w:rsidR="00226B33" w:rsidRDefault="00226B33">
                            <w:r>
                              <w:rPr>
                                <w:noProof/>
                              </w:rPr>
                              <w:drawing>
                                <wp:inline distT="0" distB="0" distL="0" distR="0">
                                  <wp:extent cx="3648973" cy="1077595"/>
                                  <wp:effectExtent l="0" t="0" r="8890" b="825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201412222145014.png"/>
                                          <pic:cNvPicPr/>
                                        </pic:nvPicPr>
                                        <pic:blipFill>
                                          <a:blip r:embed="rId8">
                                            <a:extLst>
                                              <a:ext uri="{28A0092B-C50C-407E-A947-70E740481C1C}">
                                                <a14:useLocalDpi xmlns:a14="http://schemas.microsoft.com/office/drawing/2010/main" val="0"/>
                                              </a:ext>
                                            </a:extLst>
                                          </a:blip>
                                          <a:stretch>
                                            <a:fillRect/>
                                          </a:stretch>
                                        </pic:blipFill>
                                        <pic:spPr>
                                          <a:xfrm>
                                            <a:off x="0" y="0"/>
                                            <a:ext cx="3774228" cy="11145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10.65pt;width:311.25pt;height:99.15pt;z-index:2518466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" stroked="f">
                <v:textbox>
                  <w:txbxContent>
                    <w:p w:rsidR="00226B33" w:rsidRDefault="00226B33">
                      <w:bookmarkStart w:id="2" w:name="_GoBack"/>
                      <w:r>
                        <w:rPr>
                          <w:noProof/>
                        </w:rPr>
                        <w:drawing>
                          <wp:inline distT="0" distB="0" distL="0" distR="0">
                            <wp:extent cx="3648973" cy="1077595"/>
                            <wp:effectExtent l="0" t="0" r="8890" b="825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201412222145014.png"/>
                                    <pic:cNvPicPr/>
                                  </pic:nvPicPr>
                                  <pic:blipFill>
                                    <a:blip r:embed="rId9">
                                      <a:extLst>
                                        <a:ext uri="{28A0092B-C50C-407E-A947-70E740481C1C}">
                                          <a14:useLocalDpi xmlns:a14="http://schemas.microsoft.com/office/drawing/2010/main" val="0"/>
                                        </a:ext>
                                      </a:extLst>
                                    </a:blip>
                                    <a:stretch>
                                      <a:fillRect/>
                                    </a:stretch>
                                  </pic:blipFill>
                                  <pic:spPr>
                                    <a:xfrm>
                                      <a:off x="0" y="0"/>
                                      <a:ext cx="3774228" cy="1114585"/>
                                    </a:xfrm>
                                    <a:prstGeom prst="rect">
                                      <a:avLst/>
                                    </a:prstGeom>
                                  </pic:spPr>
                                </pic:pic>
                              </a:graphicData>
                            </a:graphic>
                          </wp:inline>
                        </w:drawing>
                      </w:r>
                      <w:bookmarkEnd w:id="2"/>
                    </w:p>
                  </w:txbxContent>
                </v:textbox>
                <w10:wrap type="square" anchorx="margin"/>
              </v:shape>
            </w:pict>
          </mc:Fallback>
        </mc:AlternateContent>
      </w:r>
    </w:p>
    <w:p w:rsidR="00FA118D" w:rsidRDefault="00FA118D">
      <w:pPr>
        <w:spacing w:line="1200" w:lineRule="exact"/>
        <w:jc w:val="center"/>
        <w:rPr>
          <w:rFonts w:asciiTheme="majorEastAsia" w:eastAsiaTheme="majorEastAsia" w:hAnsiTheme="majorEastAsia"/>
          <w:sz w:val="52"/>
          <w:szCs w:val="52"/>
        </w:rPr>
      </w:pPr>
    </w:p>
    <w:bookmarkEnd w:id="0"/>
    <w:p w:rsidR="00FA118D" w:rsidRDefault="00FA118D">
      <w:pPr>
        <w:spacing w:line="1200" w:lineRule="exact"/>
        <w:jc w:val="center"/>
        <w:rPr>
          <w:rFonts w:asciiTheme="majorEastAsia" w:eastAsiaTheme="majorEastAsia" w:hAnsiTheme="majorEastAsia"/>
          <w:sz w:val="52"/>
          <w:szCs w:val="52"/>
        </w:rPr>
      </w:pPr>
    </w:p>
    <w:p w:rsidR="00FA118D" w:rsidRDefault="00FA118D">
      <w:pPr>
        <w:spacing w:line="1200" w:lineRule="exact"/>
        <w:jc w:val="center"/>
        <w:rPr>
          <w:rFonts w:asciiTheme="majorEastAsia" w:eastAsiaTheme="majorEastAsia" w:hAnsiTheme="majorEastAsia"/>
          <w:sz w:val="52"/>
          <w:szCs w:val="52"/>
        </w:rPr>
      </w:pPr>
    </w:p>
    <w:p w:rsidR="007E652A" w:rsidRDefault="00B705E1">
      <w:pPr>
        <w:spacing w:line="1200" w:lineRule="exact"/>
        <w:jc w:val="center"/>
        <w:rPr>
          <w:rFonts w:asciiTheme="majorEastAsia" w:eastAsiaTheme="majorEastAsia" w:hAnsiTheme="majorEastAsia"/>
          <w:sz w:val="52"/>
          <w:szCs w:val="52"/>
        </w:rPr>
      </w:pPr>
      <w:r>
        <w:rPr>
          <w:rFonts w:asciiTheme="majorEastAsia" w:eastAsiaTheme="majorEastAsia" w:hAnsiTheme="majorEastAsia" w:hint="eastAsia"/>
          <w:sz w:val="52"/>
          <w:szCs w:val="52"/>
        </w:rPr>
        <w:t>高等职业教育质量年</w:t>
      </w:r>
      <w:r w:rsidR="007F7BFB">
        <w:rPr>
          <w:rFonts w:asciiTheme="majorEastAsia" w:eastAsiaTheme="majorEastAsia" w:hAnsiTheme="majorEastAsia" w:hint="eastAsia"/>
          <w:sz w:val="52"/>
          <w:szCs w:val="52"/>
        </w:rPr>
        <w:t>度</w:t>
      </w:r>
      <w:r>
        <w:rPr>
          <w:rFonts w:asciiTheme="majorEastAsia" w:eastAsiaTheme="majorEastAsia" w:hAnsiTheme="majorEastAsia" w:hint="eastAsia"/>
          <w:sz w:val="52"/>
          <w:szCs w:val="52"/>
        </w:rPr>
        <w:t>报</w:t>
      </w:r>
      <w:bookmarkStart w:id="1" w:name="_Toc378672848"/>
      <w:r w:rsidR="007F7BFB">
        <w:rPr>
          <w:rFonts w:asciiTheme="majorEastAsia" w:eastAsiaTheme="majorEastAsia" w:hAnsiTheme="majorEastAsia" w:hint="eastAsia"/>
          <w:sz w:val="52"/>
          <w:szCs w:val="52"/>
        </w:rPr>
        <w:t>告</w:t>
      </w:r>
    </w:p>
    <w:p w:rsidR="007E652A" w:rsidRDefault="00B705E1">
      <w:pPr>
        <w:spacing w:line="1200" w:lineRule="exact"/>
        <w:jc w:val="center"/>
        <w:rPr>
          <w:rFonts w:asciiTheme="majorEastAsia" w:eastAsiaTheme="majorEastAsia" w:hAnsiTheme="majorEastAsia"/>
          <w:sz w:val="52"/>
          <w:szCs w:val="52"/>
        </w:rPr>
      </w:pPr>
      <w:r>
        <w:rPr>
          <w:rFonts w:asciiTheme="majorEastAsia" w:eastAsiaTheme="majorEastAsia" w:hAnsiTheme="majorEastAsia" w:hint="eastAsia"/>
          <w:b/>
          <w:sz w:val="48"/>
          <w:szCs w:val="48"/>
        </w:rPr>
        <w:t>（201</w:t>
      </w:r>
      <w:bookmarkEnd w:id="1"/>
      <w:r>
        <w:rPr>
          <w:rFonts w:asciiTheme="majorEastAsia" w:eastAsiaTheme="majorEastAsia" w:hAnsiTheme="majorEastAsia" w:hint="eastAsia"/>
          <w:b/>
          <w:sz w:val="48"/>
          <w:szCs w:val="48"/>
        </w:rPr>
        <w:t>9）</w:t>
      </w:r>
    </w:p>
    <w:p w:rsidR="007E652A" w:rsidRDefault="007E652A">
      <w:pPr>
        <w:pStyle w:val="ae"/>
        <w:rPr>
          <w:rStyle w:val="1Char"/>
          <w:rFonts w:asciiTheme="majorEastAsia" w:eastAsiaTheme="majorEastAsia" w:hAnsiTheme="majorEastAsia"/>
          <w:sz w:val="24"/>
          <w:szCs w:val="24"/>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rPr>
          <w:rFonts w:asciiTheme="majorEastAsia" w:eastAsiaTheme="majorEastAsia" w:hAnsiTheme="majorEastAsia"/>
          <w:lang w:val="zh-CN"/>
        </w:rPr>
      </w:pPr>
    </w:p>
    <w:p w:rsidR="007E652A" w:rsidRDefault="007E652A">
      <w:pPr>
        <w:jc w:val="center"/>
        <w:rPr>
          <w:rFonts w:asciiTheme="majorEastAsia" w:eastAsiaTheme="majorEastAsia" w:hAnsiTheme="majorEastAsia"/>
          <w:sz w:val="44"/>
          <w:szCs w:val="44"/>
          <w:lang w:val="zh-CN"/>
        </w:rPr>
      </w:pPr>
    </w:p>
    <w:p w:rsidR="007E652A" w:rsidRDefault="00B705E1">
      <w:pPr>
        <w:jc w:val="center"/>
        <w:rPr>
          <w:rFonts w:asciiTheme="majorEastAsia" w:eastAsiaTheme="majorEastAsia" w:hAnsiTheme="majorEastAsia"/>
          <w:sz w:val="44"/>
          <w:szCs w:val="44"/>
          <w:lang w:val="zh-CN"/>
        </w:rPr>
      </w:pPr>
      <w:r>
        <w:rPr>
          <w:rFonts w:asciiTheme="majorEastAsia" w:eastAsiaTheme="majorEastAsia" w:hAnsiTheme="majorEastAsia" w:hint="eastAsia"/>
          <w:sz w:val="44"/>
          <w:szCs w:val="44"/>
          <w:lang w:val="zh-CN"/>
        </w:rPr>
        <w:t>东营科技职业学院</w:t>
      </w:r>
    </w:p>
    <w:p w:rsidR="007E652A" w:rsidRDefault="00B705E1">
      <w:pPr>
        <w:jc w:val="center"/>
        <w:rPr>
          <w:rFonts w:asciiTheme="majorEastAsia" w:eastAsiaTheme="majorEastAsia" w:hAnsiTheme="majorEastAsia"/>
          <w:sz w:val="44"/>
          <w:szCs w:val="44"/>
        </w:rPr>
        <w:sectPr w:rsidR="007E652A">
          <w:headerReference w:type="default" r:id="rId10"/>
          <w:footerReference w:type="even" r:id="rId11"/>
          <w:footerReference w:type="default" r:id="rId12"/>
          <w:pgSz w:w="11906" w:h="16838"/>
          <w:pgMar w:top="1440" w:right="1800" w:bottom="1440" w:left="1800" w:header="851" w:footer="992" w:gutter="0"/>
          <w:pgNumType w:start="1"/>
          <w:cols w:space="425"/>
          <w:titlePg/>
          <w:docGrid w:type="lines" w:linePitch="312"/>
        </w:sectPr>
      </w:pPr>
      <w:r>
        <w:rPr>
          <w:rFonts w:asciiTheme="majorEastAsia" w:eastAsiaTheme="majorEastAsia" w:hAnsiTheme="majorEastAsia" w:hint="eastAsia"/>
          <w:sz w:val="44"/>
          <w:szCs w:val="44"/>
          <w:lang w:val="zh-CN"/>
        </w:rPr>
        <w:t>2018年12</w:t>
      </w:r>
      <w:r>
        <w:rPr>
          <w:rFonts w:asciiTheme="majorEastAsia" w:eastAsiaTheme="majorEastAsia" w:hAnsiTheme="majorEastAsia" w:hint="eastAsia"/>
          <w:sz w:val="44"/>
          <w:szCs w:val="44"/>
        </w:rPr>
        <w:t>月</w:t>
      </w:r>
    </w:p>
    <w:p w:rsidR="007E652A" w:rsidRDefault="00010C5C">
      <w:pPr>
        <w:snapToGrid w:val="0"/>
        <w:spacing w:beforeLines="100" w:before="312" w:afterLines="100" w:after="312"/>
        <w:outlineLvl w:val="0"/>
        <w:rPr>
          <w:rFonts w:ascii="方正小标宋简体" w:eastAsia="方正小标宋简体" w:hAnsi="黑体" w:cs="微软雅黑"/>
          <w:kern w:val="0"/>
          <w:sz w:val="36"/>
          <w:szCs w:val="36"/>
        </w:rPr>
      </w:pPr>
      <w:r>
        <w:rPr>
          <w:rFonts w:ascii="方正小标宋简体" w:eastAsia="方正小标宋简体" w:hAnsi="黑体" w:cs="微软雅黑" w:hint="eastAsia"/>
          <w:noProof/>
          <w:kern w:val="0"/>
          <w:sz w:val="36"/>
          <w:szCs w:val="36"/>
        </w:rPr>
        <w:lastRenderedPageBreak/>
        <w:drawing>
          <wp:inline distT="0" distB="0" distL="114300" distR="114300" wp14:anchorId="6081DD2D" wp14:editId="710EF6FD">
            <wp:extent cx="5400040" cy="7638741"/>
            <wp:effectExtent l="0" t="0" r="0" b="635"/>
            <wp:docPr id="24" name="图片 24" descr="SKM_C284e1901091029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KM_C284e19010910290_0001"/>
                    <pic:cNvPicPr>
                      <a:picLocks noChangeAspect="1"/>
                    </pic:cNvPicPr>
                  </pic:nvPicPr>
                  <pic:blipFill>
                    <a:blip r:embed="rId13"/>
                    <a:stretch>
                      <a:fillRect/>
                    </a:stretch>
                  </pic:blipFill>
                  <pic:spPr>
                    <a:xfrm>
                      <a:off x="0" y="0"/>
                      <a:ext cx="5400040" cy="7638741"/>
                    </a:xfrm>
                    <a:prstGeom prst="rect">
                      <a:avLst/>
                    </a:prstGeom>
                  </pic:spPr>
                </pic:pic>
              </a:graphicData>
            </a:graphic>
          </wp:inline>
        </w:drawing>
      </w:r>
    </w:p>
    <w:p w:rsidR="007E652A" w:rsidRDefault="007E652A">
      <w:pPr>
        <w:rPr>
          <w:rFonts w:asciiTheme="majorEastAsia" w:eastAsiaTheme="majorEastAsia" w:hAnsiTheme="majorEastAsia"/>
          <w:b/>
          <w:sz w:val="32"/>
          <w:szCs w:val="32"/>
        </w:rPr>
      </w:pPr>
    </w:p>
    <w:p w:rsidR="007E652A" w:rsidRDefault="007E652A">
      <w:pPr>
        <w:jc w:val="center"/>
        <w:rPr>
          <w:rFonts w:asciiTheme="majorEastAsia" w:eastAsiaTheme="majorEastAsia" w:hAnsiTheme="majorEastAsia"/>
          <w:b/>
          <w:sz w:val="32"/>
          <w:szCs w:val="32"/>
        </w:rPr>
      </w:pPr>
    </w:p>
    <w:p w:rsidR="00010C5C" w:rsidRDefault="00010C5C">
      <w:pPr>
        <w:jc w:val="center"/>
        <w:rPr>
          <w:rFonts w:asciiTheme="majorEastAsia" w:eastAsiaTheme="majorEastAsia" w:hAnsiTheme="majorEastAsia"/>
          <w:b/>
          <w:sz w:val="32"/>
          <w:szCs w:val="32"/>
        </w:rPr>
      </w:pPr>
    </w:p>
    <w:p w:rsidR="007E652A" w:rsidRDefault="00B705E1" w:rsidP="00010C5C">
      <w:pPr>
        <w:jc w:val="center"/>
        <w:rPr>
          <w:rFonts w:asciiTheme="majorEastAsia" w:eastAsiaTheme="majorEastAsia" w:hAnsiTheme="majorEastAsia"/>
          <w:b/>
          <w:sz w:val="32"/>
          <w:szCs w:val="32"/>
        </w:rPr>
      </w:pPr>
      <w:r>
        <w:rPr>
          <w:rFonts w:asciiTheme="majorEastAsia" w:eastAsiaTheme="majorEastAsia" w:hAnsiTheme="majorEastAsia"/>
          <w:b/>
          <w:sz w:val="32"/>
          <w:szCs w:val="32"/>
        </w:rPr>
        <w:lastRenderedPageBreak/>
        <w:t>目</w:t>
      </w:r>
      <w:r>
        <w:rPr>
          <w:rFonts w:asciiTheme="majorEastAsia" w:eastAsiaTheme="majorEastAsia" w:hAnsiTheme="majorEastAsia" w:hint="eastAsia"/>
          <w:b/>
          <w:sz w:val="32"/>
          <w:szCs w:val="32"/>
        </w:rPr>
        <w:t xml:space="preserve"> </w:t>
      </w:r>
      <w:r w:rsidR="00010C5C">
        <w:rPr>
          <w:rFonts w:asciiTheme="majorEastAsia" w:eastAsiaTheme="majorEastAsia" w:hAnsiTheme="majorEastAsia" w:hint="eastAsia"/>
          <w:b/>
          <w:sz w:val="32"/>
          <w:szCs w:val="32"/>
        </w:rPr>
        <w:t xml:space="preserve"> </w:t>
      </w:r>
      <w:r>
        <w:rPr>
          <w:rFonts w:asciiTheme="majorEastAsia" w:eastAsiaTheme="majorEastAsia" w:hAnsiTheme="majorEastAsia"/>
          <w:b/>
          <w:sz w:val="32"/>
          <w:szCs w:val="32"/>
        </w:rPr>
        <w:t>录</w:t>
      </w:r>
    </w:p>
    <w:p w:rsidR="007E652A" w:rsidRDefault="00B705E1">
      <w:pPr>
        <w:jc w:val="center"/>
        <w:rPr>
          <w:rFonts w:asciiTheme="majorEastAsia" w:eastAsiaTheme="majorEastAsia" w:hAnsiTheme="majorEastAsia"/>
          <w:b/>
          <w:sz w:val="32"/>
          <w:szCs w:val="32"/>
        </w:rPr>
      </w:pPr>
      <w:r>
        <w:rPr>
          <w:rFonts w:asciiTheme="majorEastAsia" w:eastAsiaTheme="majorEastAsia" w:hAnsiTheme="majorEastAsia"/>
          <w:b/>
          <w:sz w:val="24"/>
          <w:szCs w:val="24"/>
        </w:rPr>
        <w:t>前言……</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b/>
          <w:sz w:val="24"/>
          <w:szCs w:val="24"/>
        </w:rPr>
        <w:t>01</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1</w:t>
      </w:r>
      <w:r>
        <w:rPr>
          <w:rFonts w:asciiTheme="majorEastAsia" w:eastAsiaTheme="majorEastAsia" w:hAnsiTheme="majorEastAsia" w:hint="eastAsia"/>
          <w:b/>
          <w:sz w:val="24"/>
          <w:szCs w:val="24"/>
        </w:rPr>
        <w:t>.学生发展情况</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hint="eastAsia"/>
          <w:b/>
          <w:sz w:val="24"/>
          <w:szCs w:val="24"/>
        </w:rPr>
        <w:t>02</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1.1</w:t>
      </w:r>
      <w:r>
        <w:rPr>
          <w:rFonts w:asciiTheme="majorEastAsia" w:eastAsiaTheme="majorEastAsia" w:hAnsiTheme="majorEastAsia" w:hint="eastAsia"/>
          <w:b/>
          <w:sz w:val="24"/>
          <w:szCs w:val="24"/>
        </w:rPr>
        <w:t>就业质量</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CA6B53">
        <w:rPr>
          <w:rFonts w:asciiTheme="majorEastAsia" w:eastAsiaTheme="majorEastAsia" w:hAnsiTheme="majorEastAsia" w:hint="eastAsia"/>
          <w:b/>
          <w:sz w:val="24"/>
          <w:szCs w:val="24"/>
        </w:rPr>
        <w:t>03</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hint="eastAsia"/>
          <w:b/>
          <w:sz w:val="24"/>
          <w:szCs w:val="24"/>
        </w:rPr>
        <w:t>1.2</w:t>
      </w:r>
      <w:r>
        <w:rPr>
          <w:rFonts w:asciiTheme="majorEastAsia" w:eastAsiaTheme="majorEastAsia" w:hAnsiTheme="majorEastAsia"/>
          <w:b/>
          <w:sz w:val="24"/>
          <w:szCs w:val="24"/>
        </w:rPr>
        <w:t xml:space="preserve"> 在校体验……</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hint="eastAsia"/>
          <w:b/>
          <w:sz w:val="24"/>
          <w:szCs w:val="24"/>
        </w:rPr>
        <w:t>07</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1.3 职业发展……</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hint="eastAsia"/>
          <w:b/>
          <w:sz w:val="24"/>
          <w:szCs w:val="24"/>
        </w:rPr>
        <w:t>23</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hint="eastAsia"/>
          <w:b/>
          <w:sz w:val="24"/>
          <w:szCs w:val="24"/>
        </w:rPr>
        <w:t>1.4 自主创业</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hint="eastAsia"/>
          <w:b/>
          <w:sz w:val="24"/>
          <w:szCs w:val="24"/>
        </w:rPr>
        <w:t>24</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1.5 学生资助……</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hint="eastAsia"/>
          <w:b/>
          <w:sz w:val="24"/>
          <w:szCs w:val="24"/>
        </w:rPr>
        <w:t xml:space="preserve">25 </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2. 教学改革……</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b/>
          <w:sz w:val="24"/>
          <w:szCs w:val="24"/>
        </w:rPr>
        <w:t xml:space="preserve"> 26</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 xml:space="preserve">  2.1 专业设置……</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hint="eastAsia"/>
          <w:b/>
          <w:sz w:val="24"/>
          <w:szCs w:val="24"/>
        </w:rPr>
        <w:t xml:space="preserve">27 </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 xml:space="preserve">  2.2 产教融合……</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b/>
          <w:sz w:val="24"/>
          <w:szCs w:val="24"/>
        </w:rPr>
        <w:t>31</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 xml:space="preserve">  2.3 课程建设……</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hint="eastAsia"/>
          <w:b/>
          <w:sz w:val="24"/>
          <w:szCs w:val="24"/>
        </w:rPr>
        <w:t>37</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2.4 创新创业</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B05409">
        <w:rPr>
          <w:rFonts w:asciiTheme="majorEastAsia" w:eastAsiaTheme="majorEastAsia" w:hAnsiTheme="majorEastAsia" w:hint="eastAsia"/>
          <w:b/>
          <w:sz w:val="24"/>
          <w:szCs w:val="24"/>
        </w:rPr>
        <w:t>45</w:t>
      </w:r>
      <w:r>
        <w:rPr>
          <w:rFonts w:asciiTheme="majorEastAsia" w:eastAsiaTheme="majorEastAsia" w:hAnsiTheme="majorEastAsia" w:hint="eastAsia"/>
          <w:b/>
          <w:sz w:val="24"/>
          <w:szCs w:val="24"/>
        </w:rPr>
        <w:t xml:space="preserve"> </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 xml:space="preserve">  2.5 信息化资源建设……</w:t>
      </w:r>
      <w:proofErr w:type="gramStart"/>
      <w:r>
        <w:rPr>
          <w:rFonts w:asciiTheme="majorEastAsia" w:eastAsiaTheme="majorEastAsia" w:hAnsiTheme="majorEastAsia"/>
          <w:b/>
          <w:sz w:val="24"/>
          <w:szCs w:val="24"/>
        </w:rPr>
        <w:t>…………………………………………………………</w:t>
      </w:r>
      <w:proofErr w:type="gramEnd"/>
      <w:r w:rsidR="00B05409">
        <w:rPr>
          <w:rFonts w:asciiTheme="majorEastAsia" w:eastAsiaTheme="majorEastAsia" w:hAnsiTheme="majorEastAsia" w:hint="eastAsia"/>
          <w:b/>
          <w:sz w:val="24"/>
          <w:szCs w:val="24"/>
        </w:rPr>
        <w:t>48</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3. 条件保障</w:t>
      </w:r>
      <w:r w:rsidR="00B05409">
        <w:rPr>
          <w:rFonts w:asciiTheme="majorEastAsia" w:eastAsiaTheme="majorEastAsia" w:hAnsiTheme="majorEastAsia"/>
          <w:b/>
          <w:sz w:val="24"/>
          <w:szCs w:val="24"/>
        </w:rPr>
        <w:t>……</w:t>
      </w:r>
      <w:proofErr w:type="gramStart"/>
      <w:r w:rsidR="00B05409">
        <w:rPr>
          <w:rFonts w:asciiTheme="majorEastAsia" w:eastAsiaTheme="majorEastAsia" w:hAnsiTheme="majorEastAsia"/>
          <w:b/>
          <w:sz w:val="24"/>
          <w:szCs w:val="24"/>
        </w:rPr>
        <w:t>……………………………………………………………………</w:t>
      </w:r>
      <w:proofErr w:type="gramEnd"/>
      <w:r w:rsidR="00B05409">
        <w:rPr>
          <w:rFonts w:asciiTheme="majorEastAsia" w:eastAsiaTheme="majorEastAsia" w:hAnsiTheme="majorEastAsia"/>
          <w:b/>
          <w:sz w:val="24"/>
          <w:szCs w:val="24"/>
        </w:rPr>
        <w:t xml:space="preserve"> </w:t>
      </w:r>
      <w:r w:rsidR="00B05409">
        <w:rPr>
          <w:rFonts w:asciiTheme="majorEastAsia" w:eastAsiaTheme="majorEastAsia" w:hAnsiTheme="majorEastAsia" w:hint="eastAsia"/>
          <w:b/>
          <w:sz w:val="24"/>
          <w:szCs w:val="24"/>
        </w:rPr>
        <w:t>50</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 xml:space="preserve">  3.1 院校治理……</w:t>
      </w:r>
      <w:proofErr w:type="gramStart"/>
      <w:r>
        <w:rPr>
          <w:rFonts w:asciiTheme="majorEastAsia" w:eastAsiaTheme="majorEastAsia" w:hAnsiTheme="majorEastAsia"/>
          <w:b/>
          <w:sz w:val="24"/>
          <w:szCs w:val="24"/>
        </w:rPr>
        <w:t>…………………………………………………………………</w:t>
      </w:r>
      <w:proofErr w:type="gramEnd"/>
      <w:r w:rsidR="00B05409">
        <w:rPr>
          <w:rFonts w:asciiTheme="majorEastAsia" w:eastAsiaTheme="majorEastAsia" w:hAnsiTheme="majorEastAsia" w:hint="eastAsia"/>
          <w:b/>
          <w:sz w:val="24"/>
          <w:szCs w:val="24"/>
        </w:rPr>
        <w:t>50</w:t>
      </w:r>
      <w:r>
        <w:rPr>
          <w:rFonts w:asciiTheme="majorEastAsia" w:eastAsiaTheme="majorEastAsia" w:hAnsiTheme="majorEastAsia" w:hint="eastAsia"/>
          <w:b/>
          <w:sz w:val="24"/>
          <w:szCs w:val="24"/>
        </w:rPr>
        <w:t xml:space="preserve"> </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3.2</w:t>
      </w:r>
      <w:r>
        <w:rPr>
          <w:rFonts w:asciiTheme="majorEastAsia" w:eastAsiaTheme="majorEastAsia" w:hAnsiTheme="majorEastAsia" w:hint="eastAsia"/>
          <w:b/>
          <w:sz w:val="24"/>
          <w:szCs w:val="24"/>
        </w:rPr>
        <w:t xml:space="preserve"> 教师队伍建设</w:t>
      </w:r>
      <w:r w:rsidR="00B05409">
        <w:rPr>
          <w:rFonts w:asciiTheme="majorEastAsia" w:eastAsiaTheme="majorEastAsia" w:hAnsiTheme="majorEastAsia"/>
          <w:b/>
          <w:sz w:val="24"/>
          <w:szCs w:val="24"/>
        </w:rPr>
        <w:t>……</w:t>
      </w:r>
      <w:proofErr w:type="gramStart"/>
      <w:r w:rsidR="00B05409">
        <w:rPr>
          <w:rFonts w:asciiTheme="majorEastAsia" w:eastAsiaTheme="majorEastAsia" w:hAnsiTheme="majorEastAsia"/>
          <w:b/>
          <w:sz w:val="24"/>
          <w:szCs w:val="24"/>
        </w:rPr>
        <w:t>…………………………………………………………</w:t>
      </w:r>
      <w:proofErr w:type="gramEnd"/>
      <w:r w:rsidR="00B05409">
        <w:rPr>
          <w:rFonts w:asciiTheme="majorEastAsia" w:eastAsiaTheme="majorEastAsia" w:hAnsiTheme="majorEastAsia"/>
          <w:b/>
          <w:sz w:val="24"/>
          <w:szCs w:val="24"/>
        </w:rPr>
        <w:t xml:space="preserve">  5</w:t>
      </w:r>
      <w:r w:rsidR="00B05409">
        <w:rPr>
          <w:rFonts w:asciiTheme="majorEastAsia" w:eastAsiaTheme="majorEastAsia" w:hAnsiTheme="majorEastAsia" w:hint="eastAsia"/>
          <w:b/>
          <w:sz w:val="24"/>
          <w:szCs w:val="24"/>
        </w:rPr>
        <w:t>1</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3.3 实训基地建设……</w:t>
      </w:r>
      <w:proofErr w:type="gramStart"/>
      <w:r>
        <w:rPr>
          <w:rFonts w:asciiTheme="majorEastAsia" w:eastAsiaTheme="majorEastAsia" w:hAnsiTheme="majorEastAsia"/>
          <w:b/>
          <w:sz w:val="24"/>
          <w:szCs w:val="24"/>
        </w:rPr>
        <w:t>……………………………………………………………</w:t>
      </w:r>
      <w:proofErr w:type="gramEnd"/>
      <w:r w:rsidR="00B05409">
        <w:rPr>
          <w:rFonts w:asciiTheme="majorEastAsia" w:eastAsiaTheme="majorEastAsia" w:hAnsiTheme="majorEastAsia" w:hint="eastAsia"/>
          <w:b/>
          <w:sz w:val="24"/>
          <w:szCs w:val="24"/>
        </w:rPr>
        <w:t>55</w:t>
      </w:r>
      <w:r>
        <w:rPr>
          <w:rFonts w:asciiTheme="majorEastAsia" w:eastAsiaTheme="majorEastAsia" w:hAnsiTheme="majorEastAsia" w:hint="eastAsia"/>
          <w:b/>
          <w:sz w:val="24"/>
          <w:szCs w:val="24"/>
        </w:rPr>
        <w:t xml:space="preserve"> </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3.4 人才培养质量管理……</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b/>
          <w:sz w:val="24"/>
          <w:szCs w:val="24"/>
        </w:rPr>
        <w:t>56</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3.5 创新管理</w:t>
      </w:r>
      <w:r w:rsidR="00B05409">
        <w:rPr>
          <w:rFonts w:asciiTheme="majorEastAsia" w:eastAsiaTheme="majorEastAsia" w:hAnsiTheme="majorEastAsia"/>
          <w:b/>
          <w:sz w:val="24"/>
          <w:szCs w:val="24"/>
        </w:rPr>
        <w:t>……</w:t>
      </w:r>
      <w:proofErr w:type="gramStart"/>
      <w:r w:rsidR="00B05409">
        <w:rPr>
          <w:rFonts w:asciiTheme="majorEastAsia" w:eastAsiaTheme="majorEastAsia" w:hAnsiTheme="majorEastAsia"/>
          <w:b/>
          <w:sz w:val="24"/>
          <w:szCs w:val="24"/>
        </w:rPr>
        <w:t>…………………………………………………………………</w:t>
      </w:r>
      <w:proofErr w:type="gramEnd"/>
      <w:r w:rsidR="00B05409">
        <w:rPr>
          <w:rFonts w:asciiTheme="majorEastAsia" w:eastAsiaTheme="majorEastAsia" w:hAnsiTheme="majorEastAsia"/>
          <w:b/>
          <w:sz w:val="24"/>
          <w:szCs w:val="24"/>
        </w:rPr>
        <w:t>5</w:t>
      </w:r>
      <w:r w:rsidR="00B05409">
        <w:rPr>
          <w:rFonts w:asciiTheme="majorEastAsia" w:eastAsiaTheme="majorEastAsia" w:hAnsiTheme="majorEastAsia" w:hint="eastAsia"/>
          <w:b/>
          <w:sz w:val="24"/>
          <w:szCs w:val="24"/>
        </w:rPr>
        <w:t>9</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3.6 经费投入……</w:t>
      </w:r>
      <w:proofErr w:type="gramStart"/>
      <w:r>
        <w:rPr>
          <w:rFonts w:asciiTheme="majorEastAsia" w:eastAsiaTheme="majorEastAsia" w:hAnsiTheme="majorEastAsia"/>
          <w:b/>
          <w:sz w:val="24"/>
          <w:szCs w:val="24"/>
        </w:rPr>
        <w:t>…………………………………………………………………</w:t>
      </w:r>
      <w:proofErr w:type="gramEnd"/>
      <w:r>
        <w:rPr>
          <w:rFonts w:asciiTheme="majorEastAsia" w:eastAsiaTheme="majorEastAsia" w:hAnsiTheme="majorEastAsia" w:hint="eastAsia"/>
          <w:b/>
          <w:sz w:val="24"/>
          <w:szCs w:val="24"/>
        </w:rPr>
        <w:t xml:space="preserve">60 </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4. 服务区域</w:t>
      </w:r>
      <w:r w:rsidR="00B05409">
        <w:rPr>
          <w:rFonts w:asciiTheme="majorEastAsia" w:eastAsiaTheme="majorEastAsia" w:hAnsiTheme="majorEastAsia"/>
          <w:b/>
          <w:sz w:val="24"/>
          <w:szCs w:val="24"/>
        </w:rPr>
        <w:t>……</w:t>
      </w:r>
      <w:proofErr w:type="gramStart"/>
      <w:r w:rsidR="00B05409">
        <w:rPr>
          <w:rFonts w:asciiTheme="majorEastAsia" w:eastAsiaTheme="majorEastAsia" w:hAnsiTheme="majorEastAsia"/>
          <w:b/>
          <w:sz w:val="24"/>
          <w:szCs w:val="24"/>
        </w:rPr>
        <w:t>……………………………………………………………………</w:t>
      </w:r>
      <w:proofErr w:type="gramEnd"/>
      <w:r w:rsidR="00B05409">
        <w:rPr>
          <w:rFonts w:asciiTheme="majorEastAsia" w:eastAsiaTheme="majorEastAsia" w:hAnsiTheme="majorEastAsia"/>
          <w:b/>
          <w:sz w:val="24"/>
          <w:szCs w:val="24"/>
        </w:rPr>
        <w:t xml:space="preserve"> 6</w:t>
      </w:r>
      <w:r w:rsidR="00B05409">
        <w:rPr>
          <w:rFonts w:asciiTheme="majorEastAsia" w:eastAsiaTheme="majorEastAsia" w:hAnsiTheme="majorEastAsia" w:hint="eastAsia"/>
          <w:b/>
          <w:sz w:val="24"/>
          <w:szCs w:val="24"/>
        </w:rPr>
        <w:t>2</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 xml:space="preserve">  4.1 人才支持</w:t>
      </w:r>
      <w:r w:rsidR="00B05409">
        <w:rPr>
          <w:rFonts w:asciiTheme="majorEastAsia" w:eastAsiaTheme="majorEastAsia" w:hAnsiTheme="majorEastAsia"/>
          <w:b/>
          <w:sz w:val="24"/>
          <w:szCs w:val="24"/>
        </w:rPr>
        <w:t>……</w:t>
      </w:r>
      <w:proofErr w:type="gramStart"/>
      <w:r w:rsidR="00B05409">
        <w:rPr>
          <w:rFonts w:asciiTheme="majorEastAsia" w:eastAsiaTheme="majorEastAsia" w:hAnsiTheme="majorEastAsia"/>
          <w:b/>
          <w:sz w:val="24"/>
          <w:szCs w:val="24"/>
        </w:rPr>
        <w:t>…………………………………………………………………</w:t>
      </w:r>
      <w:proofErr w:type="gramEnd"/>
      <w:r w:rsidR="00B05409">
        <w:rPr>
          <w:rFonts w:asciiTheme="majorEastAsia" w:eastAsiaTheme="majorEastAsia" w:hAnsiTheme="majorEastAsia"/>
          <w:b/>
          <w:sz w:val="24"/>
          <w:szCs w:val="24"/>
        </w:rPr>
        <w:t>6</w:t>
      </w:r>
      <w:r w:rsidR="00B05409">
        <w:rPr>
          <w:rFonts w:asciiTheme="majorEastAsia" w:eastAsiaTheme="majorEastAsia" w:hAnsiTheme="majorEastAsia" w:hint="eastAsia"/>
          <w:b/>
          <w:sz w:val="24"/>
          <w:szCs w:val="24"/>
        </w:rPr>
        <w:t>2</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b/>
          <w:sz w:val="24"/>
          <w:szCs w:val="24"/>
        </w:rPr>
        <w:t xml:space="preserve">  4.2 科技研发……</w:t>
      </w:r>
      <w:proofErr w:type="gramStart"/>
      <w:r>
        <w:rPr>
          <w:rFonts w:asciiTheme="majorEastAsia" w:eastAsiaTheme="majorEastAsia" w:hAnsiTheme="majorEastAsia"/>
          <w:b/>
          <w:sz w:val="24"/>
          <w:szCs w:val="24"/>
        </w:rPr>
        <w:t>…………………………………………………………………</w:t>
      </w:r>
      <w:proofErr w:type="gramEnd"/>
      <w:r w:rsidR="00B05409">
        <w:rPr>
          <w:rFonts w:asciiTheme="majorEastAsia" w:eastAsiaTheme="majorEastAsia" w:hAnsiTheme="majorEastAsia" w:hint="eastAsia"/>
          <w:b/>
          <w:sz w:val="24"/>
          <w:szCs w:val="24"/>
        </w:rPr>
        <w:t>64</w:t>
      </w:r>
      <w:r>
        <w:rPr>
          <w:rFonts w:asciiTheme="majorEastAsia" w:eastAsiaTheme="majorEastAsia" w:hAnsiTheme="majorEastAsia" w:hint="eastAsia"/>
          <w:b/>
          <w:sz w:val="24"/>
          <w:szCs w:val="24"/>
        </w:rPr>
        <w:t xml:space="preserve"> </w:t>
      </w:r>
    </w:p>
    <w:p w:rsidR="007E652A" w:rsidRDefault="00B705E1">
      <w:pPr>
        <w:spacing w:line="440" w:lineRule="exact"/>
        <w:ind w:firstLineChars="100" w:firstLine="241"/>
        <w:rPr>
          <w:rFonts w:asciiTheme="majorEastAsia" w:eastAsiaTheme="majorEastAsia" w:hAnsiTheme="majorEastAsia"/>
          <w:b/>
          <w:sz w:val="24"/>
          <w:szCs w:val="24"/>
        </w:rPr>
      </w:pPr>
      <w:r>
        <w:rPr>
          <w:rFonts w:asciiTheme="majorEastAsia" w:eastAsiaTheme="majorEastAsia" w:hAnsiTheme="majorEastAsia"/>
          <w:b/>
          <w:sz w:val="24"/>
          <w:szCs w:val="24"/>
        </w:rPr>
        <w:t>4.3.社会服务……</w:t>
      </w:r>
      <w:proofErr w:type="gramStart"/>
      <w:r>
        <w:rPr>
          <w:rFonts w:asciiTheme="majorEastAsia" w:eastAsiaTheme="majorEastAsia" w:hAnsiTheme="majorEastAsia"/>
          <w:b/>
          <w:sz w:val="24"/>
          <w:szCs w:val="24"/>
        </w:rPr>
        <w:t>…………………………………………………………………</w:t>
      </w:r>
      <w:proofErr w:type="gramEnd"/>
      <w:r w:rsidR="00B05409">
        <w:rPr>
          <w:rFonts w:asciiTheme="majorEastAsia" w:eastAsiaTheme="majorEastAsia" w:hAnsiTheme="majorEastAsia" w:hint="eastAsia"/>
          <w:b/>
          <w:sz w:val="24"/>
          <w:szCs w:val="24"/>
        </w:rPr>
        <w:t>66</w:t>
      </w:r>
      <w:r>
        <w:rPr>
          <w:rFonts w:asciiTheme="majorEastAsia" w:eastAsiaTheme="majorEastAsia" w:hAnsiTheme="majorEastAsia" w:hint="eastAsia"/>
          <w:b/>
          <w:sz w:val="24"/>
          <w:szCs w:val="24"/>
        </w:rPr>
        <w:t xml:space="preserve"> </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5.</w:t>
      </w:r>
      <w:r>
        <w:rPr>
          <w:rFonts w:asciiTheme="majorEastAsia" w:eastAsiaTheme="majorEastAsia" w:hAnsiTheme="majorEastAsia"/>
          <w:b/>
          <w:sz w:val="24"/>
          <w:szCs w:val="24"/>
        </w:rPr>
        <w:t>面临挑战……</w:t>
      </w:r>
      <w:proofErr w:type="gramStart"/>
      <w:r>
        <w:rPr>
          <w:rFonts w:asciiTheme="majorEastAsia" w:eastAsiaTheme="majorEastAsia" w:hAnsiTheme="majorEastAsia"/>
          <w:b/>
          <w:sz w:val="24"/>
          <w:szCs w:val="24"/>
        </w:rPr>
        <w:t>………………</w:t>
      </w:r>
      <w:r w:rsidR="00B05409">
        <w:rPr>
          <w:rFonts w:asciiTheme="majorEastAsia" w:eastAsiaTheme="majorEastAsia" w:hAnsiTheme="majorEastAsia"/>
          <w:b/>
          <w:sz w:val="24"/>
          <w:szCs w:val="24"/>
        </w:rPr>
        <w:t>………………………………………………………</w:t>
      </w:r>
      <w:proofErr w:type="gramEnd"/>
      <w:r w:rsidR="00B05409">
        <w:rPr>
          <w:rFonts w:asciiTheme="majorEastAsia" w:eastAsiaTheme="majorEastAsia" w:hAnsiTheme="majorEastAsia"/>
          <w:b/>
          <w:sz w:val="24"/>
          <w:szCs w:val="24"/>
        </w:rPr>
        <w:t>7</w:t>
      </w:r>
      <w:r w:rsidR="00B05409">
        <w:rPr>
          <w:rFonts w:asciiTheme="majorEastAsia" w:eastAsiaTheme="majorEastAsia" w:hAnsiTheme="majorEastAsia" w:hint="eastAsia"/>
          <w:b/>
          <w:sz w:val="24"/>
          <w:szCs w:val="24"/>
        </w:rPr>
        <w:t>2</w:t>
      </w:r>
    </w:p>
    <w:p w:rsidR="007E652A" w:rsidRDefault="00B705E1">
      <w:pPr>
        <w:spacing w:line="440" w:lineRule="exact"/>
        <w:ind w:firstLineChars="100" w:firstLine="241"/>
        <w:rPr>
          <w:rStyle w:val="a9"/>
          <w:rFonts w:asciiTheme="majorEastAsia" w:eastAsiaTheme="majorEastAsia" w:hAnsiTheme="majorEastAsia"/>
          <w:color w:val="222222"/>
          <w:sz w:val="24"/>
          <w:szCs w:val="24"/>
        </w:rPr>
      </w:pPr>
      <w:r>
        <w:rPr>
          <w:rStyle w:val="a9"/>
          <w:rFonts w:asciiTheme="majorEastAsia" w:eastAsiaTheme="majorEastAsia" w:hAnsiTheme="majorEastAsia" w:hint="eastAsia"/>
          <w:color w:val="222222"/>
          <w:sz w:val="24"/>
          <w:szCs w:val="24"/>
        </w:rPr>
        <w:t>5.1产业升级提出人才培养规格新要求</w:t>
      </w:r>
      <w:r w:rsidR="00AD4E1E">
        <w:rPr>
          <w:rFonts w:asciiTheme="majorEastAsia" w:eastAsiaTheme="majorEastAsia" w:hAnsiTheme="majorEastAsia"/>
          <w:b/>
          <w:sz w:val="24"/>
          <w:szCs w:val="24"/>
        </w:rPr>
        <w:t>……</w:t>
      </w:r>
      <w:proofErr w:type="gramStart"/>
      <w:r w:rsidR="00AD4E1E">
        <w:rPr>
          <w:rFonts w:asciiTheme="majorEastAsia" w:eastAsiaTheme="majorEastAsia" w:hAnsiTheme="majorEastAsia"/>
          <w:b/>
          <w:sz w:val="24"/>
          <w:szCs w:val="24"/>
        </w:rPr>
        <w:t>……………………………………</w:t>
      </w:r>
      <w:proofErr w:type="gramEnd"/>
      <w:r w:rsidR="00AD4E1E">
        <w:rPr>
          <w:rFonts w:asciiTheme="majorEastAsia" w:eastAsiaTheme="majorEastAsia" w:hAnsiTheme="majorEastAsia"/>
          <w:b/>
          <w:sz w:val="24"/>
          <w:szCs w:val="24"/>
        </w:rPr>
        <w:t xml:space="preserve"> </w:t>
      </w:r>
      <w:r>
        <w:rPr>
          <w:rFonts w:asciiTheme="majorEastAsia" w:eastAsiaTheme="majorEastAsia" w:hAnsiTheme="majorEastAsia"/>
          <w:b/>
          <w:sz w:val="24"/>
          <w:szCs w:val="24"/>
        </w:rPr>
        <w:t>71</w:t>
      </w:r>
    </w:p>
    <w:p w:rsidR="007E652A" w:rsidRDefault="00B705E1">
      <w:pPr>
        <w:spacing w:line="440" w:lineRule="exact"/>
        <w:ind w:firstLineChars="100" w:firstLine="241"/>
        <w:rPr>
          <w:rStyle w:val="a9"/>
          <w:rFonts w:asciiTheme="majorEastAsia" w:eastAsiaTheme="majorEastAsia" w:hAnsiTheme="majorEastAsia"/>
          <w:color w:val="222222"/>
          <w:sz w:val="24"/>
          <w:szCs w:val="24"/>
        </w:rPr>
      </w:pPr>
      <w:r>
        <w:rPr>
          <w:rStyle w:val="a9"/>
          <w:rFonts w:asciiTheme="majorEastAsia" w:eastAsiaTheme="majorEastAsia" w:hAnsiTheme="majorEastAsia" w:hint="eastAsia"/>
          <w:color w:val="222222"/>
          <w:sz w:val="24"/>
          <w:szCs w:val="24"/>
        </w:rPr>
        <w:t>5.</w:t>
      </w:r>
      <w:r>
        <w:rPr>
          <w:rStyle w:val="a9"/>
          <w:rFonts w:asciiTheme="majorEastAsia" w:eastAsiaTheme="majorEastAsia" w:hAnsiTheme="majorEastAsia"/>
          <w:color w:val="222222"/>
          <w:sz w:val="24"/>
          <w:szCs w:val="24"/>
        </w:rPr>
        <w:t xml:space="preserve">2 </w:t>
      </w:r>
      <w:r>
        <w:rPr>
          <w:rStyle w:val="a9"/>
          <w:rFonts w:asciiTheme="majorEastAsia" w:eastAsiaTheme="majorEastAsia" w:hAnsiTheme="majorEastAsia" w:hint="eastAsia"/>
          <w:color w:val="222222"/>
          <w:sz w:val="24"/>
          <w:szCs w:val="24"/>
        </w:rPr>
        <w:t>区域经济转型倒</w:t>
      </w:r>
      <w:proofErr w:type="gramStart"/>
      <w:r>
        <w:rPr>
          <w:rStyle w:val="a9"/>
          <w:rFonts w:asciiTheme="majorEastAsia" w:eastAsiaTheme="majorEastAsia" w:hAnsiTheme="majorEastAsia" w:hint="eastAsia"/>
          <w:color w:val="222222"/>
          <w:sz w:val="24"/>
          <w:szCs w:val="24"/>
        </w:rPr>
        <w:t>逼学校</w:t>
      </w:r>
      <w:proofErr w:type="gramEnd"/>
      <w:r>
        <w:rPr>
          <w:rStyle w:val="a9"/>
          <w:rFonts w:asciiTheme="majorEastAsia" w:eastAsiaTheme="majorEastAsia" w:hAnsiTheme="majorEastAsia" w:hint="eastAsia"/>
          <w:color w:val="222222"/>
          <w:sz w:val="24"/>
          <w:szCs w:val="24"/>
        </w:rPr>
        <w:t>办学方向新调整</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B05409">
        <w:rPr>
          <w:rFonts w:asciiTheme="majorEastAsia" w:eastAsiaTheme="majorEastAsia" w:hAnsiTheme="majorEastAsia" w:hint="eastAsia"/>
          <w:b/>
          <w:sz w:val="24"/>
          <w:szCs w:val="24"/>
        </w:rPr>
        <w:t>72</w:t>
      </w:r>
    </w:p>
    <w:p w:rsidR="007E652A" w:rsidRDefault="00B705E1">
      <w:pPr>
        <w:spacing w:line="440" w:lineRule="exact"/>
        <w:rPr>
          <w:rStyle w:val="a9"/>
          <w:rFonts w:asciiTheme="majorEastAsia" w:eastAsiaTheme="majorEastAsia" w:hAnsiTheme="majorEastAsia"/>
          <w:color w:val="222222"/>
          <w:sz w:val="24"/>
          <w:szCs w:val="24"/>
        </w:rPr>
      </w:pPr>
      <w:r>
        <w:rPr>
          <w:rStyle w:val="a9"/>
          <w:rFonts w:asciiTheme="majorEastAsia" w:eastAsiaTheme="majorEastAsia" w:hAnsiTheme="majorEastAsia"/>
          <w:color w:val="222222"/>
          <w:sz w:val="24"/>
          <w:szCs w:val="24"/>
        </w:rPr>
        <w:t>6. 问题与展望</w:t>
      </w:r>
      <w:r w:rsidR="00B05409">
        <w:rPr>
          <w:rFonts w:asciiTheme="majorEastAsia" w:eastAsiaTheme="majorEastAsia" w:hAnsiTheme="majorEastAsia"/>
          <w:b/>
          <w:sz w:val="24"/>
          <w:szCs w:val="24"/>
        </w:rPr>
        <w:t>……</w:t>
      </w:r>
      <w:proofErr w:type="gramStart"/>
      <w:r w:rsidR="00B05409">
        <w:rPr>
          <w:rFonts w:asciiTheme="majorEastAsia" w:eastAsiaTheme="majorEastAsia" w:hAnsiTheme="majorEastAsia"/>
          <w:b/>
          <w:sz w:val="24"/>
          <w:szCs w:val="24"/>
        </w:rPr>
        <w:t>…………………………………………………………………</w:t>
      </w:r>
      <w:proofErr w:type="gramEnd"/>
      <w:r w:rsidR="00B05409">
        <w:rPr>
          <w:rFonts w:asciiTheme="majorEastAsia" w:eastAsiaTheme="majorEastAsia" w:hAnsiTheme="majorEastAsia"/>
          <w:b/>
          <w:sz w:val="24"/>
          <w:szCs w:val="24"/>
        </w:rPr>
        <w:t xml:space="preserve"> 7</w:t>
      </w:r>
      <w:r w:rsidR="00B05409">
        <w:rPr>
          <w:rFonts w:asciiTheme="majorEastAsia" w:eastAsiaTheme="majorEastAsia" w:hAnsiTheme="majorEastAsia" w:hint="eastAsia"/>
          <w:b/>
          <w:sz w:val="24"/>
          <w:szCs w:val="24"/>
        </w:rPr>
        <w:t>3</w:t>
      </w:r>
    </w:p>
    <w:p w:rsidR="007E652A" w:rsidRDefault="00B705E1">
      <w:pPr>
        <w:spacing w:line="440" w:lineRule="exact"/>
        <w:rPr>
          <w:rStyle w:val="a9"/>
          <w:rFonts w:asciiTheme="majorEastAsia" w:eastAsiaTheme="majorEastAsia" w:hAnsiTheme="majorEastAsia"/>
          <w:color w:val="222222"/>
          <w:sz w:val="24"/>
          <w:szCs w:val="24"/>
        </w:rPr>
      </w:pPr>
      <w:r>
        <w:rPr>
          <w:rStyle w:val="a9"/>
          <w:rFonts w:asciiTheme="majorEastAsia" w:eastAsiaTheme="majorEastAsia" w:hAnsiTheme="majorEastAsia"/>
          <w:color w:val="222222"/>
          <w:sz w:val="24"/>
          <w:szCs w:val="24"/>
        </w:rPr>
        <w:t xml:space="preserve">  6.1 存在问题</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B05409">
        <w:rPr>
          <w:rFonts w:asciiTheme="majorEastAsia" w:eastAsiaTheme="majorEastAsia" w:hAnsiTheme="majorEastAsia" w:hint="eastAsia"/>
          <w:b/>
          <w:sz w:val="24"/>
          <w:szCs w:val="24"/>
        </w:rPr>
        <w:t>73</w:t>
      </w:r>
    </w:p>
    <w:p w:rsidR="007E652A" w:rsidRDefault="00B705E1">
      <w:pPr>
        <w:spacing w:line="440" w:lineRule="exact"/>
        <w:rPr>
          <w:rFonts w:asciiTheme="majorEastAsia" w:eastAsiaTheme="majorEastAsia" w:hAnsiTheme="majorEastAsia"/>
          <w:b/>
          <w:bCs/>
          <w:color w:val="222222"/>
          <w:sz w:val="24"/>
          <w:szCs w:val="24"/>
        </w:rPr>
      </w:pPr>
      <w:r>
        <w:rPr>
          <w:rStyle w:val="a9"/>
          <w:rFonts w:asciiTheme="majorEastAsia" w:eastAsiaTheme="majorEastAsia" w:hAnsiTheme="majorEastAsia" w:hint="eastAsia"/>
          <w:color w:val="222222"/>
          <w:sz w:val="24"/>
          <w:szCs w:val="24"/>
        </w:rPr>
        <w:t xml:space="preserve">  6.2 改进计划与发展方向</w:t>
      </w:r>
      <w:r w:rsidR="00B05409">
        <w:rPr>
          <w:rFonts w:asciiTheme="majorEastAsia" w:eastAsiaTheme="majorEastAsia" w:hAnsiTheme="majorEastAsia"/>
          <w:b/>
          <w:sz w:val="24"/>
          <w:szCs w:val="24"/>
        </w:rPr>
        <w:t>……</w:t>
      </w:r>
      <w:proofErr w:type="gramStart"/>
      <w:r w:rsidR="00B05409">
        <w:rPr>
          <w:rFonts w:asciiTheme="majorEastAsia" w:eastAsiaTheme="majorEastAsia" w:hAnsiTheme="majorEastAsia"/>
          <w:b/>
          <w:sz w:val="24"/>
          <w:szCs w:val="24"/>
        </w:rPr>
        <w:t>……………………………………………………</w:t>
      </w:r>
      <w:proofErr w:type="gramEnd"/>
      <w:r w:rsidR="00B05409">
        <w:rPr>
          <w:rFonts w:asciiTheme="majorEastAsia" w:eastAsiaTheme="majorEastAsia" w:hAnsiTheme="majorEastAsia"/>
          <w:b/>
          <w:sz w:val="24"/>
          <w:szCs w:val="24"/>
        </w:rPr>
        <w:t>7</w:t>
      </w:r>
      <w:r w:rsidR="00B05409">
        <w:rPr>
          <w:rFonts w:asciiTheme="majorEastAsia" w:eastAsiaTheme="majorEastAsia" w:hAnsiTheme="majorEastAsia" w:hint="eastAsia"/>
          <w:b/>
          <w:sz w:val="24"/>
          <w:szCs w:val="24"/>
        </w:rPr>
        <w:t>3</w:t>
      </w:r>
    </w:p>
    <w:p w:rsidR="007E652A" w:rsidRDefault="007E652A">
      <w:pPr>
        <w:rPr>
          <w:rFonts w:asciiTheme="majorEastAsia" w:eastAsiaTheme="majorEastAsia" w:hAnsiTheme="majorEastAsia"/>
          <w:b/>
          <w:sz w:val="32"/>
          <w:szCs w:val="32"/>
        </w:rPr>
      </w:pP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lastRenderedPageBreak/>
        <w:t>附件 1. 东营科技职业学院记分卡</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74</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2. 东营科技职业学生反馈表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75</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3. 东营科技职业学院资源表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76</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4. 东营科技职业学院国际影响表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77</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5. 东营科技职业学院服务贡献表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78</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6. 东营科技职业学院落实政策表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79</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表1东营科技职业学院记分卡</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03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表2 2018年度学校学生社团一览表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07</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表3 2018年度主要社团活动一览表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10</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表4 2018年度入学教育与军训内容安排表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12</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表5 2018年度主要心理健康教育活动一览表</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13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表6 2018年专业设置及在校生情况一览表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28</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表7 29个招生专业涉及专业大类情况</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28</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表8 2018年度山东省精品资源共享课程立项一览表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39</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表9 2018年学生参加各级各类竞赛获奖情况一览表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41</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表10 2018年度东营科技职业学院教改项目立项一览表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43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表112017-2018学年度校内专任教师队伍结构一览表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51</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表12 2018 年度学校教师参加培训情况一览表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51</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表13 2017-2018学年度校外兼职、兼课教师结构表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53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表14 2017-2018学年度专兼结合师资结构表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54</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表15 2017-2018学年教学工作量情况一览表</w:t>
      </w:r>
      <w:r>
        <w:rPr>
          <w:rFonts w:asciiTheme="majorEastAsia" w:eastAsiaTheme="majorEastAsia" w:hAnsiTheme="majorEastAsia"/>
          <w:b/>
          <w:sz w:val="24"/>
          <w:szCs w:val="24"/>
        </w:rPr>
        <w:t>…</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54</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表16 校内实训基地/室建设情况统计表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55</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表17 校内实训基地/室使用情况统计表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55</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表18 校外实践基地使用情况统计表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 xml:space="preserve"> 56</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表19 2018年度省级课题立项一览表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 xml:space="preserve"> 65</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表20 2018年度学校文化展演、志愿活动一览表</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68</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 2015届-2018届毕业生就业率情况</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03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图2 2015届-2018届毕业生月收入情况</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04</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图3 2015届-2018届毕业生理工农</w:t>
      </w:r>
      <w:proofErr w:type="gramStart"/>
      <w:r>
        <w:rPr>
          <w:rFonts w:asciiTheme="majorEastAsia" w:eastAsiaTheme="majorEastAsia" w:hAnsiTheme="majorEastAsia" w:hint="eastAsia"/>
          <w:b/>
          <w:sz w:val="24"/>
          <w:szCs w:val="24"/>
        </w:rPr>
        <w:t>医</w:t>
      </w:r>
      <w:proofErr w:type="gramEnd"/>
      <w:r>
        <w:rPr>
          <w:rFonts w:asciiTheme="majorEastAsia" w:eastAsiaTheme="majorEastAsia" w:hAnsiTheme="majorEastAsia" w:hint="eastAsia"/>
          <w:b/>
          <w:sz w:val="24"/>
          <w:szCs w:val="24"/>
        </w:rPr>
        <w:t>类专业相关度</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04</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图4 2015届-2018届毕业生就业现状满意率</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05</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图5 2015届-2018届毕业生对母校满意度</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06</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图6 2015届-2018届毕业生雇主满意度</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 xml:space="preserve"> 06</w:t>
      </w:r>
      <w:r>
        <w:rPr>
          <w:rFonts w:asciiTheme="majorEastAsia" w:eastAsiaTheme="majorEastAsia" w:hAnsiTheme="majorEastAsia" w:hint="eastAsia"/>
          <w:b/>
          <w:sz w:val="24"/>
          <w:szCs w:val="24"/>
        </w:rPr>
        <w:t>.</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lastRenderedPageBreak/>
        <w:t>图7 2015届-2018届毕业生专升本占应届毕业生比例</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07</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图8 2015届-2018届毕业生职业资格证获证率</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23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图9 2015届-2018届毕业生半年及三年后月收入情况</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23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图10 2012届-2015届毕业生毕业三年后职位晋升比例</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24</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图11 2015届-2018届毕业生自主创业比率</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25</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图12 2012届-2015届毕业生毕业半年及三年后创业比例</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hint="eastAsia"/>
          <w:b/>
          <w:sz w:val="24"/>
          <w:szCs w:val="24"/>
        </w:rPr>
        <w:t>25</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图13 东营科技职业学院现代学徒制简要示意图</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b/>
          <w:sz w:val="24"/>
          <w:szCs w:val="24"/>
        </w:rPr>
        <w:t xml:space="preserve"> 36</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图14 2017-2018学年课程类型结构图</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b/>
          <w:sz w:val="24"/>
          <w:szCs w:val="24"/>
        </w:rPr>
        <w:t>37</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图15 机械制造与自动化现代学徒制试点专业课程体系</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b/>
          <w:sz w:val="24"/>
          <w:szCs w:val="24"/>
        </w:rPr>
        <w:t xml:space="preserve"> 38</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图16 东营科技职业学院办学经费收入结构</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b/>
          <w:sz w:val="24"/>
          <w:szCs w:val="24"/>
        </w:rPr>
        <w:t xml:space="preserve"> 60</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图17 东营科技职业学院办学经费支出结构</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b/>
          <w:sz w:val="24"/>
          <w:szCs w:val="24"/>
        </w:rPr>
        <w:t xml:space="preserve"> 61</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图18 东营科技职业学院2015届-2018届毕业生当地就业率</w:t>
      </w:r>
      <w:r w:rsidR="00DE5CC4">
        <w:rPr>
          <w:rFonts w:asciiTheme="majorEastAsia" w:eastAsiaTheme="majorEastAsia" w:hAnsiTheme="majorEastAsia"/>
          <w:b/>
          <w:sz w:val="24"/>
          <w:szCs w:val="24"/>
        </w:rPr>
        <w:t>……</w:t>
      </w:r>
      <w:proofErr w:type="gramStart"/>
      <w:r w:rsidR="00DE5CC4">
        <w:rPr>
          <w:rFonts w:asciiTheme="majorEastAsia" w:eastAsiaTheme="majorEastAsia" w:hAnsiTheme="majorEastAsia"/>
          <w:b/>
          <w:sz w:val="24"/>
          <w:szCs w:val="24"/>
        </w:rPr>
        <w:t>………………</w:t>
      </w:r>
      <w:proofErr w:type="gramEnd"/>
      <w:r w:rsidR="00DE5CC4">
        <w:rPr>
          <w:rFonts w:asciiTheme="majorEastAsia" w:eastAsiaTheme="majorEastAsia" w:hAnsiTheme="majorEastAsia"/>
          <w:b/>
          <w:sz w:val="24"/>
          <w:szCs w:val="24"/>
        </w:rPr>
        <w:t xml:space="preserve"> 62</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图19 东营科技职业学院2015届-2018届毕业生中小</w:t>
      </w:r>
      <w:proofErr w:type="gramStart"/>
      <w:r>
        <w:rPr>
          <w:rFonts w:asciiTheme="majorEastAsia" w:eastAsiaTheme="majorEastAsia" w:hAnsiTheme="majorEastAsia" w:hint="eastAsia"/>
          <w:b/>
          <w:sz w:val="24"/>
          <w:szCs w:val="24"/>
        </w:rPr>
        <w:t>微企业</w:t>
      </w:r>
      <w:proofErr w:type="gramEnd"/>
      <w:r>
        <w:rPr>
          <w:rFonts w:asciiTheme="majorEastAsia" w:eastAsiaTheme="majorEastAsia" w:hAnsiTheme="majorEastAsia" w:hint="eastAsia"/>
          <w:b/>
          <w:sz w:val="24"/>
          <w:szCs w:val="24"/>
        </w:rPr>
        <w:t>等基层就业率</w:t>
      </w:r>
      <w:r w:rsidR="00DE5CC4">
        <w:rPr>
          <w:rFonts w:asciiTheme="majorEastAsia" w:eastAsiaTheme="majorEastAsia" w:hAnsiTheme="majorEastAsia"/>
          <w:b/>
          <w:sz w:val="24"/>
          <w:szCs w:val="24"/>
        </w:rPr>
        <w:t>…… 63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图20 2015届-2018届毕业生到国家骨干企业就业率</w:t>
      </w:r>
      <w:r>
        <w:rPr>
          <w:rFonts w:asciiTheme="majorEastAsia" w:eastAsiaTheme="majorEastAsia" w:hAnsiTheme="majorEastAsia"/>
          <w:b/>
          <w:sz w:val="24"/>
          <w:szCs w:val="24"/>
        </w:rPr>
        <w:t>……</w:t>
      </w:r>
      <w:proofErr w:type="gramStart"/>
      <w:r>
        <w:rPr>
          <w:rFonts w:asciiTheme="majorEastAsia" w:eastAsiaTheme="majorEastAsia" w:hAnsiTheme="majorEastAsia"/>
          <w:b/>
          <w:sz w:val="24"/>
          <w:szCs w:val="24"/>
        </w:rPr>
        <w:t>…………………………</w:t>
      </w:r>
      <w:proofErr w:type="gramEnd"/>
      <w:r w:rsidR="00DE5CC4">
        <w:rPr>
          <w:rFonts w:asciiTheme="majorEastAsia" w:eastAsiaTheme="majorEastAsia" w:hAnsiTheme="majorEastAsia"/>
          <w:b/>
          <w:sz w:val="24"/>
          <w:szCs w:val="24"/>
        </w:rPr>
        <w:t>63</w:t>
      </w:r>
    </w:p>
    <w:p w:rsidR="007E652A" w:rsidRDefault="007E652A">
      <w:pPr>
        <w:spacing w:line="440" w:lineRule="exact"/>
        <w:rPr>
          <w:rFonts w:asciiTheme="majorEastAsia" w:eastAsiaTheme="majorEastAsia" w:hAnsiTheme="majorEastAsia"/>
          <w:b/>
          <w:sz w:val="24"/>
          <w:szCs w:val="24"/>
        </w:rPr>
      </w:pP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案例1开展“坚定信念跟党走 展现社团新风貌</w:t>
      </w:r>
      <w:r>
        <w:rPr>
          <w:rFonts w:asciiTheme="majorEastAsia" w:eastAsiaTheme="majorEastAsia" w:hAnsiTheme="majorEastAsia"/>
          <w:b/>
          <w:sz w:val="24"/>
          <w:szCs w:val="24"/>
        </w:rPr>
        <w:t>”</w:t>
      </w:r>
      <w:r>
        <w:rPr>
          <w:rFonts w:asciiTheme="majorEastAsia" w:eastAsiaTheme="majorEastAsia" w:hAnsiTheme="majorEastAsia" w:hint="eastAsia"/>
          <w:b/>
          <w:sz w:val="24"/>
          <w:szCs w:val="24"/>
        </w:rPr>
        <w:t>第十七届社团巡礼月</w:t>
      </w:r>
      <w:r w:rsidR="00085FFC">
        <w:rPr>
          <w:rFonts w:asciiTheme="majorEastAsia" w:eastAsiaTheme="majorEastAsia" w:hAnsiTheme="majorEastAsia"/>
          <w:b/>
          <w:sz w:val="24"/>
          <w:szCs w:val="24"/>
        </w:rPr>
        <w:t>……</w:t>
      </w:r>
      <w:proofErr w:type="gramStart"/>
      <w:r w:rsidR="00085FFC">
        <w:rPr>
          <w:rFonts w:asciiTheme="majorEastAsia" w:eastAsiaTheme="majorEastAsia" w:hAnsiTheme="majorEastAsia"/>
          <w:b/>
          <w:sz w:val="24"/>
          <w:szCs w:val="24"/>
        </w:rPr>
        <w:t>……</w:t>
      </w:r>
      <w:proofErr w:type="gramEnd"/>
      <w:r w:rsidR="00085FFC">
        <w:rPr>
          <w:rFonts w:asciiTheme="majorEastAsia" w:eastAsiaTheme="majorEastAsia" w:hAnsiTheme="majorEastAsia" w:hint="eastAsia"/>
          <w:b/>
          <w:sz w:val="24"/>
          <w:szCs w:val="24"/>
        </w:rPr>
        <w:t>11</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案例2组织建设导航员队伍 扎实做好学生管理工作</w:t>
      </w:r>
      <w:r w:rsidR="00085FFC">
        <w:rPr>
          <w:rFonts w:asciiTheme="majorEastAsia" w:eastAsiaTheme="majorEastAsia" w:hAnsiTheme="majorEastAsia"/>
          <w:b/>
          <w:sz w:val="24"/>
          <w:szCs w:val="24"/>
        </w:rPr>
        <w:t>……</w:t>
      </w:r>
      <w:proofErr w:type="gramStart"/>
      <w:r w:rsidR="00085FFC">
        <w:rPr>
          <w:rFonts w:asciiTheme="majorEastAsia" w:eastAsiaTheme="majorEastAsia" w:hAnsiTheme="majorEastAsia"/>
          <w:b/>
          <w:sz w:val="24"/>
          <w:szCs w:val="24"/>
        </w:rPr>
        <w:t>…………………………</w:t>
      </w:r>
      <w:proofErr w:type="gramEnd"/>
      <w:r w:rsidR="00085FFC">
        <w:rPr>
          <w:rFonts w:asciiTheme="majorEastAsia" w:eastAsiaTheme="majorEastAsia" w:hAnsiTheme="majorEastAsia" w:hint="eastAsia"/>
          <w:b/>
          <w:sz w:val="24"/>
          <w:szCs w:val="24"/>
        </w:rPr>
        <w:t>13</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案例3学校党委书记上讲堂 主讲首场新生入学教育课</w:t>
      </w:r>
      <w:r w:rsidR="00085FFC">
        <w:rPr>
          <w:rFonts w:asciiTheme="majorEastAsia" w:eastAsiaTheme="majorEastAsia" w:hAnsiTheme="majorEastAsia"/>
          <w:b/>
          <w:sz w:val="24"/>
          <w:szCs w:val="24"/>
        </w:rPr>
        <w:t>……</w:t>
      </w:r>
      <w:proofErr w:type="gramStart"/>
      <w:r w:rsidR="00085FFC">
        <w:rPr>
          <w:rFonts w:asciiTheme="majorEastAsia" w:eastAsiaTheme="majorEastAsia" w:hAnsiTheme="majorEastAsia"/>
          <w:b/>
          <w:sz w:val="24"/>
          <w:szCs w:val="24"/>
        </w:rPr>
        <w:t>………………………</w:t>
      </w:r>
      <w:proofErr w:type="gramEnd"/>
      <w:r w:rsidR="00085FFC">
        <w:rPr>
          <w:rFonts w:asciiTheme="majorEastAsia" w:eastAsiaTheme="majorEastAsia" w:hAnsiTheme="majorEastAsia" w:hint="eastAsia"/>
          <w:b/>
          <w:sz w:val="24"/>
          <w:szCs w:val="24"/>
        </w:rPr>
        <w:t>22</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案例4 与南京第五十五所技术开发有限公司签约共建人工智能学院</w:t>
      </w:r>
      <w:r w:rsidR="00085FFC">
        <w:rPr>
          <w:rFonts w:asciiTheme="majorEastAsia" w:eastAsiaTheme="majorEastAsia" w:hAnsiTheme="majorEastAsia"/>
          <w:b/>
          <w:sz w:val="24"/>
          <w:szCs w:val="24"/>
        </w:rPr>
        <w:t>……</w:t>
      </w:r>
      <w:proofErr w:type="gramStart"/>
      <w:r w:rsidR="00085FFC">
        <w:rPr>
          <w:rFonts w:asciiTheme="majorEastAsia" w:eastAsiaTheme="majorEastAsia" w:hAnsiTheme="majorEastAsia"/>
          <w:b/>
          <w:sz w:val="24"/>
          <w:szCs w:val="24"/>
        </w:rPr>
        <w:t>………</w:t>
      </w:r>
      <w:proofErr w:type="gramEnd"/>
      <w:r w:rsidR="00085FFC">
        <w:rPr>
          <w:rFonts w:asciiTheme="majorEastAsia" w:eastAsiaTheme="majorEastAsia" w:hAnsiTheme="majorEastAsia" w:hint="eastAsia"/>
          <w:b/>
          <w:sz w:val="24"/>
          <w:szCs w:val="24"/>
        </w:rPr>
        <w:t>31</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案例5 我校与东营威玛（集团）石油钻具公司深入开展校企合作</w:t>
      </w:r>
      <w:r w:rsidR="00085FFC">
        <w:rPr>
          <w:rFonts w:asciiTheme="majorEastAsia" w:eastAsiaTheme="majorEastAsia" w:hAnsiTheme="majorEastAsia"/>
          <w:b/>
          <w:sz w:val="24"/>
          <w:szCs w:val="24"/>
        </w:rPr>
        <w:t>……</w:t>
      </w:r>
      <w:proofErr w:type="gramStart"/>
      <w:r w:rsidR="00085FFC">
        <w:rPr>
          <w:rFonts w:asciiTheme="majorEastAsia" w:eastAsiaTheme="majorEastAsia" w:hAnsiTheme="majorEastAsia"/>
          <w:b/>
          <w:sz w:val="24"/>
          <w:szCs w:val="24"/>
        </w:rPr>
        <w:t>……………</w:t>
      </w:r>
      <w:proofErr w:type="gramEnd"/>
      <w:r w:rsidR="00085FFC">
        <w:rPr>
          <w:rFonts w:asciiTheme="majorEastAsia" w:eastAsiaTheme="majorEastAsia" w:hAnsiTheme="majorEastAsia" w:hint="eastAsia"/>
          <w:b/>
          <w:sz w:val="24"/>
          <w:szCs w:val="24"/>
        </w:rPr>
        <w:t>32</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案例6 我校与东营市孙子文化景区深入开展校企合作</w:t>
      </w:r>
      <w:r w:rsidR="00085FFC">
        <w:rPr>
          <w:rFonts w:asciiTheme="majorEastAsia" w:eastAsiaTheme="majorEastAsia" w:hAnsiTheme="majorEastAsia"/>
          <w:b/>
          <w:sz w:val="24"/>
          <w:szCs w:val="24"/>
        </w:rPr>
        <w:t>……</w:t>
      </w:r>
      <w:proofErr w:type="gramStart"/>
      <w:r w:rsidR="00085FFC">
        <w:rPr>
          <w:rFonts w:asciiTheme="majorEastAsia" w:eastAsiaTheme="majorEastAsia" w:hAnsiTheme="majorEastAsia"/>
          <w:b/>
          <w:sz w:val="24"/>
          <w:szCs w:val="24"/>
        </w:rPr>
        <w:t>………………………</w:t>
      </w:r>
      <w:proofErr w:type="gramEnd"/>
      <w:r w:rsidR="00085FFC">
        <w:rPr>
          <w:rFonts w:asciiTheme="majorEastAsia" w:eastAsiaTheme="majorEastAsia" w:hAnsiTheme="majorEastAsia" w:hint="eastAsia"/>
          <w:b/>
          <w:sz w:val="24"/>
          <w:szCs w:val="24"/>
        </w:rPr>
        <w:t>34</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案例7 我校与山东胜星化工有限公司深化校企合作</w:t>
      </w:r>
      <w:r w:rsidR="00085FFC">
        <w:rPr>
          <w:rFonts w:asciiTheme="majorEastAsia" w:eastAsiaTheme="majorEastAsia" w:hAnsiTheme="majorEastAsia"/>
          <w:b/>
          <w:sz w:val="24"/>
          <w:szCs w:val="24"/>
        </w:rPr>
        <w:t>……</w:t>
      </w:r>
      <w:proofErr w:type="gramStart"/>
      <w:r w:rsidR="00085FFC">
        <w:rPr>
          <w:rFonts w:asciiTheme="majorEastAsia" w:eastAsiaTheme="majorEastAsia" w:hAnsiTheme="majorEastAsia"/>
          <w:b/>
          <w:sz w:val="24"/>
          <w:szCs w:val="24"/>
        </w:rPr>
        <w:t>…………………………</w:t>
      </w:r>
      <w:proofErr w:type="gramEnd"/>
      <w:r w:rsidR="00085FFC">
        <w:rPr>
          <w:rFonts w:asciiTheme="majorEastAsia" w:eastAsiaTheme="majorEastAsia" w:hAnsiTheme="majorEastAsia" w:hint="eastAsia"/>
          <w:b/>
          <w:sz w:val="24"/>
          <w:szCs w:val="24"/>
        </w:rPr>
        <w:t>35</w:t>
      </w:r>
    </w:p>
    <w:p w:rsidR="007E652A" w:rsidRDefault="00B705E1">
      <w:pPr>
        <w:spacing w:line="440" w:lineRule="exact"/>
        <w:rPr>
          <w:rFonts w:asciiTheme="majorEastAsia" w:eastAsiaTheme="majorEastAsia" w:hAnsiTheme="majorEastAsia"/>
          <w:b/>
          <w:sz w:val="24"/>
          <w:szCs w:val="24"/>
        </w:rPr>
      </w:pPr>
      <w:r>
        <w:rPr>
          <w:rFonts w:asciiTheme="majorEastAsia" w:eastAsiaTheme="majorEastAsia" w:hAnsiTheme="majorEastAsia" w:hint="eastAsia"/>
          <w:b/>
          <w:sz w:val="24"/>
          <w:szCs w:val="24"/>
        </w:rPr>
        <w:t>案例8 东营科技职业</w:t>
      </w:r>
      <w:proofErr w:type="gramStart"/>
      <w:r>
        <w:rPr>
          <w:rFonts w:asciiTheme="majorEastAsia" w:eastAsiaTheme="majorEastAsia" w:hAnsiTheme="majorEastAsia" w:hint="eastAsia"/>
          <w:b/>
          <w:sz w:val="24"/>
          <w:szCs w:val="24"/>
        </w:rPr>
        <w:t>学院赴</w:t>
      </w:r>
      <w:proofErr w:type="gramEnd"/>
      <w:r>
        <w:rPr>
          <w:rFonts w:asciiTheme="majorEastAsia" w:eastAsiaTheme="majorEastAsia" w:hAnsiTheme="majorEastAsia" w:hint="eastAsia"/>
          <w:b/>
          <w:sz w:val="24"/>
          <w:szCs w:val="24"/>
        </w:rPr>
        <w:t>武汉理工大学考察学习</w:t>
      </w:r>
      <w:r w:rsidR="00085FFC">
        <w:rPr>
          <w:rFonts w:asciiTheme="majorEastAsia" w:eastAsiaTheme="majorEastAsia" w:hAnsiTheme="majorEastAsia"/>
          <w:b/>
          <w:sz w:val="24"/>
          <w:szCs w:val="24"/>
        </w:rPr>
        <w:t>……</w:t>
      </w:r>
      <w:proofErr w:type="gramStart"/>
      <w:r w:rsidR="00085FFC">
        <w:rPr>
          <w:rFonts w:asciiTheme="majorEastAsia" w:eastAsiaTheme="majorEastAsia" w:hAnsiTheme="majorEastAsia"/>
          <w:b/>
          <w:sz w:val="24"/>
          <w:szCs w:val="24"/>
        </w:rPr>
        <w:t>…………………………</w:t>
      </w:r>
      <w:proofErr w:type="gramEnd"/>
      <w:r w:rsidR="00085FFC">
        <w:rPr>
          <w:rFonts w:asciiTheme="majorEastAsia" w:eastAsiaTheme="majorEastAsia" w:hAnsiTheme="majorEastAsia" w:hint="eastAsia"/>
          <w:b/>
          <w:sz w:val="24"/>
          <w:szCs w:val="24"/>
        </w:rPr>
        <w:t>52</w:t>
      </w:r>
    </w:p>
    <w:p w:rsidR="007E652A" w:rsidRDefault="007E652A">
      <w:pPr>
        <w:spacing w:line="440" w:lineRule="exact"/>
        <w:rPr>
          <w:rFonts w:asciiTheme="majorEastAsia" w:eastAsiaTheme="majorEastAsia" w:hAnsiTheme="majorEastAsia"/>
          <w:b/>
          <w:sz w:val="24"/>
          <w:szCs w:val="24"/>
        </w:rPr>
      </w:pPr>
    </w:p>
    <w:p w:rsidR="007E652A" w:rsidRDefault="007E652A">
      <w:pPr>
        <w:spacing w:line="440" w:lineRule="exact"/>
        <w:rPr>
          <w:rFonts w:asciiTheme="majorEastAsia" w:eastAsiaTheme="majorEastAsia" w:hAnsiTheme="majorEastAsia"/>
          <w:b/>
          <w:sz w:val="24"/>
          <w:szCs w:val="24"/>
        </w:rPr>
      </w:pPr>
    </w:p>
    <w:p w:rsidR="007E652A" w:rsidRDefault="007E652A">
      <w:pPr>
        <w:rPr>
          <w:rFonts w:asciiTheme="majorEastAsia" w:eastAsiaTheme="majorEastAsia" w:hAnsiTheme="majorEastAsia"/>
          <w:b/>
          <w:sz w:val="32"/>
          <w:szCs w:val="32"/>
        </w:rPr>
      </w:pPr>
    </w:p>
    <w:p w:rsidR="007E652A" w:rsidRDefault="007E652A">
      <w:pPr>
        <w:rPr>
          <w:rFonts w:asciiTheme="majorEastAsia" w:eastAsiaTheme="majorEastAsia" w:hAnsiTheme="majorEastAsia"/>
          <w:b/>
          <w:sz w:val="32"/>
          <w:szCs w:val="32"/>
        </w:rPr>
      </w:pPr>
    </w:p>
    <w:p w:rsidR="007E652A" w:rsidRDefault="007E652A">
      <w:pPr>
        <w:rPr>
          <w:rFonts w:asciiTheme="majorEastAsia" w:eastAsiaTheme="majorEastAsia" w:hAnsiTheme="majorEastAsia"/>
          <w:b/>
          <w:sz w:val="32"/>
          <w:szCs w:val="32"/>
        </w:rPr>
      </w:pPr>
    </w:p>
    <w:p w:rsidR="007E652A" w:rsidRDefault="007E652A">
      <w:pPr>
        <w:rPr>
          <w:rFonts w:asciiTheme="majorEastAsia" w:eastAsiaTheme="majorEastAsia" w:hAnsiTheme="majorEastAsia"/>
          <w:b/>
          <w:sz w:val="32"/>
          <w:szCs w:val="32"/>
        </w:rPr>
      </w:pPr>
    </w:p>
    <w:p w:rsidR="007E652A" w:rsidRDefault="00B705E1">
      <w:pPr>
        <w:rPr>
          <w:rFonts w:asciiTheme="majorEastAsia" w:eastAsiaTheme="majorEastAsia" w:hAnsiTheme="majorEastAsia"/>
          <w:b/>
          <w:sz w:val="32"/>
          <w:szCs w:val="32"/>
        </w:rPr>
      </w:pPr>
      <w:r>
        <w:rPr>
          <w:rFonts w:asciiTheme="majorEastAsia" w:eastAsiaTheme="majorEastAsia" w:hAnsiTheme="majorEastAsia"/>
          <w:b/>
          <w:sz w:val="32"/>
          <w:szCs w:val="32"/>
        </w:rPr>
        <w:br w:type="page"/>
      </w:r>
    </w:p>
    <w:p w:rsidR="00B47AD7" w:rsidRDefault="00B47AD7">
      <w:pPr>
        <w:jc w:val="center"/>
        <w:rPr>
          <w:rFonts w:asciiTheme="majorEastAsia" w:eastAsiaTheme="majorEastAsia" w:hAnsiTheme="majorEastAsia"/>
          <w:b/>
          <w:sz w:val="32"/>
          <w:szCs w:val="32"/>
        </w:rPr>
        <w:sectPr w:rsidR="00B47AD7" w:rsidSect="00B47AD7">
          <w:pgSz w:w="11906" w:h="16838"/>
          <w:pgMar w:top="1134" w:right="1701" w:bottom="1134" w:left="1701" w:header="851" w:footer="992" w:gutter="0"/>
          <w:pgNumType w:fmt="numberInDash" w:start="1"/>
          <w:cols w:space="425"/>
          <w:docGrid w:type="lines" w:linePitch="312"/>
        </w:sectPr>
      </w:pPr>
    </w:p>
    <w:p w:rsidR="007E652A" w:rsidRDefault="00B705E1" w:rsidP="00B47AD7">
      <w:pPr>
        <w:jc w:val="center"/>
        <w:rPr>
          <w:rFonts w:asciiTheme="majorEastAsia" w:eastAsiaTheme="majorEastAsia" w:hAnsiTheme="majorEastAsia"/>
          <w:b/>
          <w:sz w:val="32"/>
          <w:szCs w:val="32"/>
        </w:rPr>
      </w:pPr>
      <w:r>
        <w:rPr>
          <w:rFonts w:asciiTheme="majorEastAsia" w:eastAsiaTheme="majorEastAsia" w:hAnsiTheme="majorEastAsia" w:hint="eastAsia"/>
          <w:b/>
          <w:sz w:val="32"/>
          <w:szCs w:val="32"/>
        </w:rPr>
        <w:lastRenderedPageBreak/>
        <w:t>东营科技</w:t>
      </w:r>
      <w:r>
        <w:rPr>
          <w:rFonts w:asciiTheme="majorEastAsia" w:eastAsiaTheme="majorEastAsia" w:hAnsiTheme="majorEastAsia"/>
          <w:b/>
          <w:sz w:val="32"/>
          <w:szCs w:val="32"/>
        </w:rPr>
        <w:t>职业学院高等</w:t>
      </w:r>
      <w:r>
        <w:rPr>
          <w:rFonts w:asciiTheme="majorEastAsia" w:eastAsiaTheme="majorEastAsia" w:hAnsiTheme="majorEastAsia" w:hint="eastAsia"/>
          <w:b/>
          <w:sz w:val="32"/>
          <w:szCs w:val="32"/>
        </w:rPr>
        <w:t>职业</w:t>
      </w:r>
      <w:r>
        <w:rPr>
          <w:rFonts w:asciiTheme="majorEastAsia" w:eastAsiaTheme="majorEastAsia" w:hAnsiTheme="majorEastAsia"/>
          <w:b/>
          <w:sz w:val="32"/>
          <w:szCs w:val="32"/>
        </w:rPr>
        <w:t>教育质量年度报告（</w:t>
      </w:r>
      <w:r>
        <w:rPr>
          <w:rFonts w:asciiTheme="majorEastAsia" w:eastAsiaTheme="majorEastAsia" w:hAnsiTheme="majorEastAsia" w:hint="eastAsia"/>
          <w:b/>
          <w:sz w:val="32"/>
          <w:szCs w:val="32"/>
        </w:rPr>
        <w:t>2019</w:t>
      </w:r>
      <w:r>
        <w:rPr>
          <w:rFonts w:asciiTheme="majorEastAsia" w:eastAsiaTheme="majorEastAsia" w:hAnsiTheme="majorEastAsia"/>
          <w:b/>
          <w:sz w:val="32"/>
          <w:szCs w:val="32"/>
        </w:rPr>
        <w:t>）</w:t>
      </w:r>
    </w:p>
    <w:p w:rsidR="007E652A" w:rsidRDefault="00B705E1">
      <w:pPr>
        <w:spacing w:line="560" w:lineRule="exact"/>
        <w:rPr>
          <w:rFonts w:asciiTheme="majorEastAsia" w:eastAsiaTheme="majorEastAsia" w:hAnsiTheme="majorEastAsia" w:cs="方正仿宋_GBK"/>
          <w:b/>
          <w:sz w:val="28"/>
          <w:szCs w:val="28"/>
        </w:rPr>
      </w:pPr>
      <w:r>
        <w:rPr>
          <w:rFonts w:asciiTheme="majorEastAsia" w:eastAsiaTheme="majorEastAsia" w:hAnsiTheme="majorEastAsia" w:cs="方正仿宋_GBK" w:hint="eastAsia"/>
          <w:sz w:val="28"/>
          <w:szCs w:val="28"/>
        </w:rPr>
        <w:t xml:space="preserve">   </w:t>
      </w:r>
      <w:r>
        <w:rPr>
          <w:rFonts w:asciiTheme="majorEastAsia" w:eastAsiaTheme="majorEastAsia" w:hAnsiTheme="majorEastAsia" w:cs="方正仿宋_GBK" w:hint="eastAsia"/>
          <w:b/>
          <w:sz w:val="28"/>
          <w:szCs w:val="28"/>
        </w:rPr>
        <w:t xml:space="preserve"> 前言</w:t>
      </w:r>
    </w:p>
    <w:p w:rsidR="007E652A" w:rsidRDefault="00B705E1">
      <w:pPr>
        <w:spacing w:line="560" w:lineRule="exact"/>
        <w:ind w:firstLineChars="200" w:firstLine="560"/>
        <w:rPr>
          <w:rFonts w:asciiTheme="majorEastAsia" w:eastAsiaTheme="majorEastAsia" w:hAnsiTheme="majorEastAsia" w:cs="方正仿宋_GBK"/>
          <w:sz w:val="28"/>
          <w:szCs w:val="28"/>
        </w:rPr>
      </w:pPr>
      <w:r>
        <w:rPr>
          <w:rFonts w:asciiTheme="majorEastAsia" w:eastAsiaTheme="majorEastAsia" w:hAnsiTheme="majorEastAsia" w:cs="方正仿宋_GBK" w:hint="eastAsia"/>
          <w:sz w:val="28"/>
          <w:szCs w:val="28"/>
        </w:rPr>
        <w:t>东营科技职业学院始建于1985年，是经山东省人民政府批准设立、教育部备案的全日制普通高等学校。</w:t>
      </w:r>
    </w:p>
    <w:p w:rsidR="007E652A" w:rsidRDefault="00B705E1">
      <w:pPr>
        <w:spacing w:line="560" w:lineRule="exact"/>
        <w:ind w:firstLineChars="200" w:firstLine="560"/>
        <w:rPr>
          <w:rFonts w:asciiTheme="majorEastAsia" w:eastAsiaTheme="majorEastAsia" w:hAnsiTheme="majorEastAsia" w:cs="方正仿宋_GBK"/>
          <w:sz w:val="28"/>
          <w:szCs w:val="28"/>
        </w:rPr>
      </w:pPr>
      <w:r>
        <w:rPr>
          <w:rFonts w:asciiTheme="majorEastAsia" w:eastAsiaTheme="majorEastAsia" w:hAnsiTheme="majorEastAsia" w:cs="方正仿宋_GBK" w:hint="eastAsia"/>
          <w:sz w:val="28"/>
          <w:szCs w:val="28"/>
        </w:rPr>
        <w:t>学校坐落于山东省东营市广饶县。东营市是共和国最年轻的城市，九曲黄河在这里东流入海，东营也是黄河三角洲高效生态经济区和山东半岛蓝色经济区两大国家战略交汇实施的中心城市。广饶自秦设县，古称乐安、千乘、</w:t>
      </w:r>
      <w:proofErr w:type="gramStart"/>
      <w:r>
        <w:rPr>
          <w:rFonts w:asciiTheme="majorEastAsia" w:eastAsiaTheme="majorEastAsia" w:hAnsiTheme="majorEastAsia" w:cs="方正仿宋_GBK" w:hint="eastAsia"/>
          <w:sz w:val="28"/>
          <w:szCs w:val="28"/>
        </w:rPr>
        <w:t>琅</w:t>
      </w:r>
      <w:proofErr w:type="gramEnd"/>
      <w:r>
        <w:rPr>
          <w:rFonts w:asciiTheme="majorEastAsia" w:eastAsiaTheme="majorEastAsia" w:hAnsiTheme="majorEastAsia" w:cs="方正仿宋_GBK" w:hint="eastAsia"/>
          <w:sz w:val="28"/>
          <w:szCs w:val="28"/>
        </w:rPr>
        <w:t>槐，是春秋末期伟大的军事家、战略家——兵圣孙武的故乡，是传统戏曲——吕剧的发祥地，也是全国百强县。得益于优越的经济、文化环境浸润，东营科技职业学院正日益成为高素质技能型人才培养的摇篮。</w:t>
      </w:r>
    </w:p>
    <w:p w:rsidR="007E652A" w:rsidRDefault="00B705E1">
      <w:pPr>
        <w:spacing w:line="560" w:lineRule="exact"/>
        <w:ind w:firstLineChars="200" w:firstLine="560"/>
        <w:rPr>
          <w:rFonts w:asciiTheme="majorEastAsia" w:eastAsiaTheme="majorEastAsia" w:hAnsiTheme="majorEastAsia" w:cs="方正仿宋_GBK"/>
          <w:sz w:val="28"/>
          <w:szCs w:val="28"/>
        </w:rPr>
      </w:pPr>
      <w:r>
        <w:rPr>
          <w:rFonts w:asciiTheme="majorEastAsia" w:eastAsiaTheme="majorEastAsia" w:hAnsiTheme="majorEastAsia" w:cs="方正仿宋_GBK" w:hint="eastAsia"/>
          <w:sz w:val="28"/>
          <w:szCs w:val="28"/>
        </w:rPr>
        <w:t>学校现有两个校区，老校区占地600余亩，建筑面积14万平方米，实验实</w:t>
      </w:r>
      <w:proofErr w:type="gramStart"/>
      <w:r>
        <w:rPr>
          <w:rFonts w:asciiTheme="majorEastAsia" w:eastAsiaTheme="majorEastAsia" w:hAnsiTheme="majorEastAsia" w:cs="方正仿宋_GBK" w:hint="eastAsia"/>
          <w:sz w:val="28"/>
          <w:szCs w:val="28"/>
        </w:rPr>
        <w:t>训设备值</w:t>
      </w:r>
      <w:proofErr w:type="gramEnd"/>
      <w:r>
        <w:rPr>
          <w:rFonts w:asciiTheme="majorEastAsia" w:eastAsiaTheme="majorEastAsia" w:hAnsiTheme="majorEastAsia" w:cs="方正仿宋_GBK" w:hint="eastAsia"/>
          <w:sz w:val="28"/>
          <w:szCs w:val="28"/>
        </w:rPr>
        <w:t>4000余万元；新校区正在建设中，规划总占地1300余亩，投资13.5亿元，建筑面积30.5万平方米，可容纳全日制在校生12000余人，年开展各类培训6000人次以上。新校区高点定位，建成后将成为一所功能齐全、设施先进、环境优雅，集教育教学、生产实训、科研孵化、社会培训于一体的现代化高等院校。</w:t>
      </w:r>
    </w:p>
    <w:p w:rsidR="007E652A" w:rsidRDefault="00B705E1">
      <w:pPr>
        <w:spacing w:line="560" w:lineRule="exact"/>
        <w:ind w:firstLineChars="200" w:firstLine="560"/>
        <w:rPr>
          <w:rFonts w:asciiTheme="majorEastAsia" w:eastAsiaTheme="majorEastAsia" w:hAnsiTheme="majorEastAsia" w:cs="方正仿宋_GBK"/>
          <w:sz w:val="28"/>
          <w:szCs w:val="28"/>
        </w:rPr>
      </w:pPr>
      <w:r>
        <w:rPr>
          <w:rFonts w:asciiTheme="majorEastAsia" w:eastAsiaTheme="majorEastAsia" w:hAnsiTheme="majorEastAsia" w:cs="方正仿宋_GBK" w:hint="eastAsia"/>
          <w:sz w:val="28"/>
          <w:szCs w:val="28"/>
        </w:rPr>
        <w:t>学校设有机电工程学院、能源工程学院、信息工程与建筑学院等8个二级学院，开设机电一体化技术、空中乘务、学前教育等27个专业。目前，面向省内及甘肃、河北等10个省份招生，有在校生6100余人。</w:t>
      </w:r>
    </w:p>
    <w:p w:rsidR="007E652A" w:rsidRDefault="00B705E1">
      <w:pPr>
        <w:snapToGrid w:val="0"/>
        <w:spacing w:beforeLines="50" w:before="156" w:afterLines="50" w:after="156" w:line="560" w:lineRule="exact"/>
        <w:ind w:firstLineChars="200" w:firstLine="560"/>
        <w:rPr>
          <w:rFonts w:asciiTheme="majorEastAsia" w:eastAsiaTheme="majorEastAsia" w:hAnsiTheme="majorEastAsia" w:cs="方正仿宋_GBK"/>
          <w:sz w:val="28"/>
          <w:szCs w:val="28"/>
        </w:rPr>
      </w:pPr>
      <w:r>
        <w:rPr>
          <w:rFonts w:asciiTheme="minorEastAsia" w:hAnsiTheme="minorEastAsia" w:cs="方正仿宋_GBK" w:hint="eastAsia"/>
          <w:sz w:val="28"/>
          <w:szCs w:val="28"/>
        </w:rPr>
        <w:t>在30多年发展过程中，学校凝练确立了“</w:t>
      </w:r>
      <w:r>
        <w:rPr>
          <w:rFonts w:asciiTheme="minorEastAsia" w:hAnsiTheme="minorEastAsia" w:cs="宋体" w:hint="eastAsia"/>
          <w:sz w:val="28"/>
          <w:szCs w:val="28"/>
        </w:rPr>
        <w:t>立足黄蓝战略，服务地方经济，内涵发展促规模发展”的办学指导思想，</w:t>
      </w:r>
      <w:r>
        <w:rPr>
          <w:rFonts w:asciiTheme="majorEastAsia" w:eastAsiaTheme="majorEastAsia" w:hAnsiTheme="majorEastAsia" w:cs="方正仿宋_GBK" w:hint="eastAsia"/>
          <w:sz w:val="28"/>
          <w:szCs w:val="28"/>
        </w:rPr>
        <w:t>“</w:t>
      </w:r>
      <w:r>
        <w:rPr>
          <w:rFonts w:asciiTheme="majorEastAsia" w:eastAsiaTheme="majorEastAsia" w:hAnsiTheme="majorEastAsia" w:cs="方正仿宋_GBK"/>
          <w:sz w:val="28"/>
          <w:szCs w:val="28"/>
        </w:rPr>
        <w:t>以人</w:t>
      </w:r>
      <w:r>
        <w:rPr>
          <w:rFonts w:asciiTheme="majorEastAsia" w:eastAsiaTheme="majorEastAsia" w:hAnsiTheme="majorEastAsia" w:cs="方正仿宋_GBK" w:hint="eastAsia"/>
          <w:sz w:val="28"/>
          <w:szCs w:val="28"/>
        </w:rPr>
        <w:t>为本，厚德尚能，服务经济，引领社会”的办学宗旨，“建设国内知名、省内一流特色优质应用型本科学校”的办学目标，“</w:t>
      </w:r>
      <w:r>
        <w:rPr>
          <w:rFonts w:asciiTheme="minorEastAsia" w:hAnsiTheme="minorEastAsia" w:cs="宋体" w:hint="eastAsia"/>
          <w:sz w:val="28"/>
          <w:szCs w:val="28"/>
        </w:rPr>
        <w:t>修德树人，知行合一”的校训</w:t>
      </w:r>
      <w:r>
        <w:rPr>
          <w:rFonts w:asciiTheme="majorEastAsia" w:eastAsiaTheme="majorEastAsia" w:hAnsiTheme="majorEastAsia" w:cs="方正仿宋_GBK" w:hint="eastAsia"/>
          <w:sz w:val="28"/>
          <w:szCs w:val="28"/>
        </w:rPr>
        <w:t>。</w:t>
      </w:r>
      <w:r>
        <w:rPr>
          <w:rFonts w:asciiTheme="majorEastAsia" w:eastAsiaTheme="majorEastAsia" w:hAnsiTheme="majorEastAsia" w:cs="方正仿宋_GBK"/>
          <w:sz w:val="28"/>
          <w:szCs w:val="28"/>
        </w:rPr>
        <w:t>学校全面落实《职业院校管理水平提升行动计划</w:t>
      </w:r>
      <w:r>
        <w:rPr>
          <w:rFonts w:asciiTheme="majorEastAsia" w:eastAsiaTheme="majorEastAsia" w:hAnsiTheme="majorEastAsia" w:cs="方正仿宋_GBK" w:hint="eastAsia"/>
          <w:sz w:val="28"/>
          <w:szCs w:val="28"/>
        </w:rPr>
        <w:t>（2015-2018年）》和</w:t>
      </w:r>
      <w:r>
        <w:rPr>
          <w:rFonts w:asciiTheme="majorEastAsia" w:eastAsiaTheme="majorEastAsia" w:hAnsiTheme="majorEastAsia" w:cs="方正仿宋_GBK" w:hint="eastAsia"/>
          <w:sz w:val="28"/>
          <w:szCs w:val="28"/>
        </w:rPr>
        <w:lastRenderedPageBreak/>
        <w:t>《山东省职业院校基本工作规范》，着力推进依法治校，提高了学校管理规范化科学化水平。 学校人才培养质量、社会服务能力和对外合作水平不断提高。</w:t>
      </w:r>
    </w:p>
    <w:p w:rsidR="007E652A" w:rsidRDefault="00B705E1">
      <w:pPr>
        <w:spacing w:line="560" w:lineRule="exact"/>
        <w:ind w:firstLineChars="200" w:firstLine="560"/>
        <w:rPr>
          <w:rFonts w:asciiTheme="majorEastAsia" w:eastAsiaTheme="majorEastAsia" w:hAnsiTheme="majorEastAsia" w:cs="方正仿宋_GBK"/>
          <w:sz w:val="28"/>
          <w:szCs w:val="28"/>
        </w:rPr>
      </w:pPr>
      <w:r>
        <w:rPr>
          <w:rFonts w:asciiTheme="majorEastAsia" w:eastAsiaTheme="majorEastAsia" w:hAnsiTheme="majorEastAsia" w:cs="方正仿宋_GBK" w:hint="eastAsia"/>
          <w:sz w:val="28"/>
          <w:szCs w:val="28"/>
        </w:rPr>
        <w:t>学校目前建有全国化工优秀教学团队，获准了全国机械行业、化工行业职业技能鉴定点资格。近年来，师生参加各类技能竞赛、创造发明成绩显著，累计获得国家发明专利60余项，国家级、省级技能大赛奖项100余项。</w:t>
      </w:r>
    </w:p>
    <w:p w:rsidR="007E652A" w:rsidRDefault="00B705E1">
      <w:pPr>
        <w:spacing w:line="560" w:lineRule="exact"/>
        <w:ind w:firstLineChars="200" w:firstLine="560"/>
        <w:rPr>
          <w:rFonts w:asciiTheme="majorEastAsia" w:eastAsiaTheme="majorEastAsia" w:hAnsiTheme="majorEastAsia" w:cs="方正仿宋_GBK"/>
          <w:sz w:val="28"/>
          <w:szCs w:val="28"/>
        </w:rPr>
      </w:pPr>
      <w:r>
        <w:rPr>
          <w:rFonts w:asciiTheme="majorEastAsia" w:eastAsiaTheme="majorEastAsia" w:hAnsiTheme="majorEastAsia" w:cs="方正仿宋_GBK" w:hint="eastAsia"/>
          <w:sz w:val="28"/>
          <w:szCs w:val="28"/>
        </w:rPr>
        <w:t>学校积极深化产教融合，先后与海尔集团、华泰集团、华星集团、正和集团、福田汽车等60余家大型企业集团深入合作，形成了订单式、企业冠名班、现代学徒制等工学结合人才培养模式，累计培养各类技术技能型人才8万余名，毕业生就业率一直保持在98%以上，为区域经济社会发展</w:t>
      </w:r>
      <w:proofErr w:type="gramStart"/>
      <w:r>
        <w:rPr>
          <w:rFonts w:asciiTheme="majorEastAsia" w:eastAsiaTheme="majorEastAsia" w:hAnsiTheme="majorEastAsia" w:cs="方正仿宋_GBK" w:hint="eastAsia"/>
          <w:sz w:val="28"/>
          <w:szCs w:val="28"/>
        </w:rPr>
        <w:t>作出</w:t>
      </w:r>
      <w:proofErr w:type="gramEnd"/>
      <w:r>
        <w:rPr>
          <w:rFonts w:asciiTheme="majorEastAsia" w:eastAsiaTheme="majorEastAsia" w:hAnsiTheme="majorEastAsia" w:cs="方正仿宋_GBK" w:hint="eastAsia"/>
          <w:sz w:val="28"/>
          <w:szCs w:val="28"/>
        </w:rPr>
        <w:t>了积极贡献。已与武汉理工大学、青岛科技大学、山东大学闪亮人工智能研究院、中国电子科技集团第55研究所、滨海</w:t>
      </w:r>
      <w:proofErr w:type="gramStart"/>
      <w:r>
        <w:rPr>
          <w:rFonts w:asciiTheme="majorEastAsia" w:eastAsiaTheme="majorEastAsia" w:hAnsiTheme="majorEastAsia" w:cs="方正仿宋_GBK" w:hint="eastAsia"/>
          <w:sz w:val="28"/>
          <w:szCs w:val="28"/>
        </w:rPr>
        <w:t>迅腾科技</w:t>
      </w:r>
      <w:proofErr w:type="gramEnd"/>
      <w:r>
        <w:rPr>
          <w:rFonts w:asciiTheme="majorEastAsia" w:eastAsiaTheme="majorEastAsia" w:hAnsiTheme="majorEastAsia" w:cs="方正仿宋_GBK" w:hint="eastAsia"/>
          <w:sz w:val="28"/>
          <w:szCs w:val="28"/>
        </w:rPr>
        <w:t>集团、中德诺</w:t>
      </w:r>
      <w:proofErr w:type="gramStart"/>
      <w:r>
        <w:rPr>
          <w:rFonts w:asciiTheme="majorEastAsia" w:eastAsiaTheme="majorEastAsia" w:hAnsiTheme="majorEastAsia" w:cs="方正仿宋_GBK" w:hint="eastAsia"/>
          <w:sz w:val="28"/>
          <w:szCs w:val="28"/>
        </w:rPr>
        <w:t>浩</w:t>
      </w:r>
      <w:proofErr w:type="gramEnd"/>
      <w:r>
        <w:rPr>
          <w:rFonts w:asciiTheme="majorEastAsia" w:eastAsiaTheme="majorEastAsia" w:hAnsiTheme="majorEastAsia" w:cs="方正仿宋_GBK" w:hint="eastAsia"/>
          <w:sz w:val="28"/>
          <w:szCs w:val="28"/>
        </w:rPr>
        <w:t>教育公司等建立密切合作关系。</w:t>
      </w:r>
    </w:p>
    <w:p w:rsidR="007E652A" w:rsidRDefault="00B705E1">
      <w:pPr>
        <w:spacing w:line="560" w:lineRule="exact"/>
        <w:ind w:firstLineChars="200" w:firstLine="560"/>
        <w:rPr>
          <w:rFonts w:asciiTheme="majorEastAsia" w:eastAsiaTheme="majorEastAsia" w:hAnsiTheme="majorEastAsia" w:cs="方正黑体_GBK"/>
          <w:sz w:val="28"/>
          <w:szCs w:val="28"/>
        </w:rPr>
      </w:pPr>
      <w:r>
        <w:rPr>
          <w:rFonts w:asciiTheme="majorEastAsia" w:eastAsiaTheme="majorEastAsia" w:hAnsiTheme="majorEastAsia" w:cs="方正仿宋_GBK" w:hint="eastAsia"/>
          <w:sz w:val="28"/>
          <w:szCs w:val="28"/>
        </w:rPr>
        <w:t>近年来，学校先后获得“全国高职院校就业‘星级示范校’”、“山东省教育工作先进单位”、“山东省培育工匠精神优秀院校”、“山东省职业教育与成人教育科研基地”、“山东省大学生社会实践基地”等荣誉称号。</w:t>
      </w:r>
    </w:p>
    <w:p w:rsidR="007E652A" w:rsidRDefault="00B705E1">
      <w:pPr>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1、学生发展情况</w:t>
      </w:r>
    </w:p>
    <w:p w:rsidR="007E652A" w:rsidRDefault="00B705E1">
      <w:pPr>
        <w:ind w:firstLine="570"/>
        <w:rPr>
          <w:rFonts w:asciiTheme="majorEastAsia" w:eastAsiaTheme="majorEastAsia" w:hAnsiTheme="majorEastAsia"/>
          <w:sz w:val="28"/>
          <w:szCs w:val="28"/>
        </w:rPr>
      </w:pPr>
      <w:r>
        <w:rPr>
          <w:rFonts w:asciiTheme="majorEastAsia" w:eastAsiaTheme="majorEastAsia" w:hAnsiTheme="majorEastAsia" w:hint="eastAsia"/>
          <w:sz w:val="28"/>
          <w:szCs w:val="28"/>
        </w:rPr>
        <w:t>2018年，山东省及东营市、广饶县经济以推进供给侧结构性改革为主线，全力推进经济转型升级，经济运行呈现出经济平稳运行、质量提高、效益提升、活力增强、能耗下降、环境改善的新特点。与此相适应，学校积极深化产教融合、校企合作，全力提升培养质量，促进企业吸纳学生就业，引导学生创业创新，确保学生全面就业、高质量就业。</w:t>
      </w:r>
    </w:p>
    <w:p w:rsidR="007E652A" w:rsidRDefault="00E52E75" w:rsidP="00E52E75">
      <w:pPr>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 xml:space="preserve">   </w:t>
      </w:r>
      <w:r w:rsidR="00B705E1">
        <w:rPr>
          <w:rFonts w:asciiTheme="majorEastAsia" w:eastAsiaTheme="majorEastAsia" w:hAnsiTheme="majorEastAsia" w:hint="eastAsia"/>
          <w:b/>
          <w:sz w:val="28"/>
          <w:szCs w:val="28"/>
        </w:rPr>
        <w:t>1.1 就业质量</w:t>
      </w:r>
    </w:p>
    <w:p w:rsidR="007E652A" w:rsidRDefault="00B705E1">
      <w:pPr>
        <w:jc w:val="center"/>
        <w:rPr>
          <w:rFonts w:asciiTheme="majorEastAsia" w:eastAsiaTheme="majorEastAsia" w:hAnsiTheme="majorEastAsia"/>
          <w:b/>
          <w:szCs w:val="21"/>
        </w:rPr>
      </w:pPr>
      <w:r>
        <w:rPr>
          <w:rFonts w:asciiTheme="majorEastAsia" w:eastAsiaTheme="majorEastAsia" w:hAnsiTheme="majorEastAsia" w:hint="eastAsia"/>
          <w:b/>
          <w:szCs w:val="21"/>
        </w:rPr>
        <w:t>表1 东营科技职业学院计分卡</w:t>
      </w:r>
    </w:p>
    <w:tbl>
      <w:tblPr>
        <w:tblW w:w="8522" w:type="dxa"/>
        <w:tblLayout w:type="fixed"/>
        <w:tblLook w:val="04A0" w:firstRow="1" w:lastRow="0" w:firstColumn="1" w:lastColumn="0" w:noHBand="0" w:noVBand="1"/>
      </w:tblPr>
      <w:tblGrid>
        <w:gridCol w:w="478"/>
        <w:gridCol w:w="2749"/>
        <w:gridCol w:w="526"/>
        <w:gridCol w:w="1181"/>
        <w:gridCol w:w="1236"/>
        <w:gridCol w:w="1236"/>
        <w:gridCol w:w="1116"/>
      </w:tblGrid>
      <w:tr w:rsidR="007E652A">
        <w:trPr>
          <w:trHeight w:val="705"/>
        </w:trPr>
        <w:tc>
          <w:tcPr>
            <w:tcW w:w="322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b/>
                <w:bCs/>
                <w:color w:val="000000"/>
                <w:kern w:val="0"/>
                <w:szCs w:val="21"/>
              </w:rPr>
            </w:pPr>
            <w:r>
              <w:rPr>
                <w:rFonts w:asciiTheme="majorEastAsia" w:eastAsiaTheme="majorEastAsia" w:hAnsiTheme="majorEastAsia" w:cs="宋体" w:hint="eastAsia"/>
                <w:b/>
                <w:bCs/>
                <w:color w:val="000000"/>
                <w:kern w:val="0"/>
                <w:szCs w:val="21"/>
              </w:rPr>
              <w:t>指标</w:t>
            </w:r>
          </w:p>
        </w:tc>
        <w:tc>
          <w:tcPr>
            <w:tcW w:w="526" w:type="dxa"/>
            <w:tcBorders>
              <w:top w:val="single" w:sz="4" w:space="0" w:color="auto"/>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b/>
                <w:bCs/>
                <w:color w:val="000000"/>
                <w:kern w:val="0"/>
                <w:szCs w:val="21"/>
              </w:rPr>
            </w:pPr>
            <w:r>
              <w:rPr>
                <w:rFonts w:asciiTheme="majorEastAsia" w:eastAsiaTheme="majorEastAsia" w:hAnsiTheme="majorEastAsia" w:cs="宋体" w:hint="eastAsia"/>
                <w:b/>
                <w:bCs/>
                <w:color w:val="000000"/>
                <w:kern w:val="0"/>
                <w:szCs w:val="21"/>
              </w:rPr>
              <w:t>单位</w:t>
            </w:r>
          </w:p>
        </w:tc>
        <w:tc>
          <w:tcPr>
            <w:tcW w:w="1181" w:type="dxa"/>
            <w:tcBorders>
              <w:top w:val="single" w:sz="4" w:space="0" w:color="auto"/>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b/>
                <w:bCs/>
                <w:color w:val="000000"/>
                <w:kern w:val="0"/>
                <w:szCs w:val="21"/>
              </w:rPr>
            </w:pPr>
            <w:r>
              <w:rPr>
                <w:rFonts w:asciiTheme="majorEastAsia" w:eastAsiaTheme="majorEastAsia" w:hAnsiTheme="majorEastAsia" w:cs="宋体" w:hint="eastAsia"/>
                <w:b/>
                <w:bCs/>
                <w:color w:val="000000"/>
                <w:kern w:val="0"/>
                <w:szCs w:val="21"/>
              </w:rPr>
              <w:t>2015年</w:t>
            </w:r>
          </w:p>
        </w:tc>
        <w:tc>
          <w:tcPr>
            <w:tcW w:w="1236" w:type="dxa"/>
            <w:tcBorders>
              <w:top w:val="single" w:sz="4" w:space="0" w:color="auto"/>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b/>
                <w:bCs/>
                <w:color w:val="000000"/>
                <w:kern w:val="0"/>
                <w:szCs w:val="21"/>
              </w:rPr>
            </w:pPr>
            <w:r>
              <w:rPr>
                <w:rFonts w:asciiTheme="majorEastAsia" w:eastAsiaTheme="majorEastAsia" w:hAnsiTheme="majorEastAsia" w:cs="宋体" w:hint="eastAsia"/>
                <w:b/>
                <w:bCs/>
                <w:color w:val="000000"/>
                <w:kern w:val="0"/>
                <w:szCs w:val="21"/>
              </w:rPr>
              <w:t>2016</w:t>
            </w:r>
          </w:p>
        </w:tc>
        <w:tc>
          <w:tcPr>
            <w:tcW w:w="1236" w:type="dxa"/>
            <w:tcBorders>
              <w:top w:val="single" w:sz="4" w:space="0" w:color="auto"/>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b/>
                <w:bCs/>
                <w:color w:val="000000"/>
                <w:kern w:val="0"/>
                <w:szCs w:val="21"/>
              </w:rPr>
            </w:pPr>
            <w:r>
              <w:rPr>
                <w:rFonts w:asciiTheme="majorEastAsia" w:eastAsiaTheme="majorEastAsia" w:hAnsiTheme="majorEastAsia" w:cs="宋体" w:hint="eastAsia"/>
                <w:b/>
                <w:bCs/>
                <w:color w:val="000000"/>
                <w:kern w:val="0"/>
                <w:szCs w:val="21"/>
              </w:rPr>
              <w:t>2017</w:t>
            </w:r>
          </w:p>
        </w:tc>
        <w:tc>
          <w:tcPr>
            <w:tcW w:w="1116" w:type="dxa"/>
            <w:tcBorders>
              <w:top w:val="single" w:sz="4" w:space="0" w:color="auto"/>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b/>
                <w:bCs/>
                <w:color w:val="000000"/>
                <w:kern w:val="0"/>
                <w:szCs w:val="21"/>
              </w:rPr>
            </w:pPr>
            <w:r>
              <w:rPr>
                <w:rFonts w:asciiTheme="majorEastAsia" w:eastAsiaTheme="majorEastAsia" w:hAnsiTheme="majorEastAsia" w:cs="宋体" w:hint="eastAsia"/>
                <w:b/>
                <w:bCs/>
                <w:color w:val="000000"/>
                <w:kern w:val="0"/>
                <w:szCs w:val="21"/>
              </w:rPr>
              <w:t>2018</w:t>
            </w:r>
          </w:p>
        </w:tc>
      </w:tr>
      <w:tr w:rsidR="007E652A">
        <w:trPr>
          <w:trHeight w:val="284"/>
        </w:trPr>
        <w:tc>
          <w:tcPr>
            <w:tcW w:w="478"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w:t>
            </w:r>
          </w:p>
        </w:tc>
        <w:tc>
          <w:tcPr>
            <w:tcW w:w="2749"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就业率</w:t>
            </w:r>
          </w:p>
        </w:tc>
        <w:tc>
          <w:tcPr>
            <w:tcW w:w="526"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w:t>
            </w:r>
          </w:p>
        </w:tc>
        <w:tc>
          <w:tcPr>
            <w:tcW w:w="1181" w:type="dxa"/>
            <w:tcBorders>
              <w:top w:val="nil"/>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87.10</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96.81</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color w:val="000000"/>
                <w:kern w:val="0"/>
                <w:szCs w:val="21"/>
              </w:rPr>
              <w:t>96.41</w:t>
            </w:r>
          </w:p>
        </w:tc>
        <w:tc>
          <w:tcPr>
            <w:tcW w:w="111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95.58</w:t>
            </w:r>
          </w:p>
        </w:tc>
      </w:tr>
      <w:tr w:rsidR="007E652A">
        <w:trPr>
          <w:trHeight w:val="284"/>
        </w:trPr>
        <w:tc>
          <w:tcPr>
            <w:tcW w:w="478"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w:t>
            </w:r>
          </w:p>
        </w:tc>
        <w:tc>
          <w:tcPr>
            <w:tcW w:w="2749"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月收入</w:t>
            </w:r>
          </w:p>
        </w:tc>
        <w:tc>
          <w:tcPr>
            <w:tcW w:w="526"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元</w:t>
            </w:r>
          </w:p>
        </w:tc>
        <w:tc>
          <w:tcPr>
            <w:tcW w:w="1181" w:type="dxa"/>
            <w:tcBorders>
              <w:top w:val="nil"/>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3214</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4058.73</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3873.99</w:t>
            </w:r>
          </w:p>
        </w:tc>
        <w:tc>
          <w:tcPr>
            <w:tcW w:w="111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3445</w:t>
            </w:r>
          </w:p>
        </w:tc>
      </w:tr>
      <w:tr w:rsidR="007E652A">
        <w:trPr>
          <w:trHeight w:val="284"/>
        </w:trPr>
        <w:tc>
          <w:tcPr>
            <w:tcW w:w="478"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w:t>
            </w:r>
          </w:p>
        </w:tc>
        <w:tc>
          <w:tcPr>
            <w:tcW w:w="2749"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理工农</w:t>
            </w:r>
            <w:proofErr w:type="gramStart"/>
            <w:r>
              <w:rPr>
                <w:rFonts w:asciiTheme="majorEastAsia" w:eastAsiaTheme="majorEastAsia" w:hAnsiTheme="majorEastAsia" w:cs="宋体" w:hint="eastAsia"/>
                <w:color w:val="000000"/>
                <w:kern w:val="0"/>
                <w:szCs w:val="21"/>
              </w:rPr>
              <w:t>医</w:t>
            </w:r>
            <w:proofErr w:type="gramEnd"/>
            <w:r>
              <w:rPr>
                <w:rFonts w:asciiTheme="majorEastAsia" w:eastAsiaTheme="majorEastAsia" w:hAnsiTheme="majorEastAsia" w:cs="宋体" w:hint="eastAsia"/>
                <w:color w:val="000000"/>
                <w:kern w:val="0"/>
                <w:szCs w:val="21"/>
              </w:rPr>
              <w:t>类专业相关度</w:t>
            </w:r>
          </w:p>
        </w:tc>
        <w:tc>
          <w:tcPr>
            <w:tcW w:w="526"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w:t>
            </w:r>
          </w:p>
        </w:tc>
        <w:tc>
          <w:tcPr>
            <w:tcW w:w="1181" w:type="dxa"/>
            <w:tcBorders>
              <w:top w:val="nil"/>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77.57</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69.04</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58.24</w:t>
            </w:r>
          </w:p>
        </w:tc>
        <w:tc>
          <w:tcPr>
            <w:tcW w:w="111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60.03</w:t>
            </w:r>
          </w:p>
        </w:tc>
      </w:tr>
      <w:tr w:rsidR="007E652A">
        <w:trPr>
          <w:trHeight w:val="284"/>
        </w:trPr>
        <w:tc>
          <w:tcPr>
            <w:tcW w:w="478"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w:t>
            </w:r>
          </w:p>
        </w:tc>
        <w:tc>
          <w:tcPr>
            <w:tcW w:w="2749"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母校满意度</w:t>
            </w:r>
          </w:p>
        </w:tc>
        <w:tc>
          <w:tcPr>
            <w:tcW w:w="526"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w:t>
            </w:r>
          </w:p>
        </w:tc>
        <w:tc>
          <w:tcPr>
            <w:tcW w:w="1181" w:type="dxa"/>
            <w:tcBorders>
              <w:top w:val="nil"/>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90.91</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98.43</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90.00</w:t>
            </w:r>
          </w:p>
        </w:tc>
        <w:tc>
          <w:tcPr>
            <w:tcW w:w="111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90.25</w:t>
            </w:r>
          </w:p>
        </w:tc>
      </w:tr>
      <w:tr w:rsidR="007E652A">
        <w:trPr>
          <w:trHeight w:val="284"/>
        </w:trPr>
        <w:tc>
          <w:tcPr>
            <w:tcW w:w="478"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w:t>
            </w:r>
          </w:p>
        </w:tc>
        <w:tc>
          <w:tcPr>
            <w:tcW w:w="2749"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自主创业比例</w:t>
            </w:r>
          </w:p>
        </w:tc>
        <w:tc>
          <w:tcPr>
            <w:tcW w:w="526"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w:t>
            </w:r>
          </w:p>
        </w:tc>
        <w:tc>
          <w:tcPr>
            <w:tcW w:w="1181" w:type="dxa"/>
            <w:tcBorders>
              <w:top w:val="nil"/>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2.62</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0.71</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1.25</w:t>
            </w:r>
          </w:p>
        </w:tc>
        <w:tc>
          <w:tcPr>
            <w:tcW w:w="111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0.48</w:t>
            </w:r>
          </w:p>
        </w:tc>
      </w:tr>
      <w:tr w:rsidR="007E652A">
        <w:trPr>
          <w:trHeight w:val="284"/>
        </w:trPr>
        <w:tc>
          <w:tcPr>
            <w:tcW w:w="478"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6</w:t>
            </w:r>
          </w:p>
        </w:tc>
        <w:tc>
          <w:tcPr>
            <w:tcW w:w="2749"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雇主满意度</w:t>
            </w:r>
          </w:p>
        </w:tc>
        <w:tc>
          <w:tcPr>
            <w:tcW w:w="526"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w:t>
            </w:r>
          </w:p>
        </w:tc>
        <w:tc>
          <w:tcPr>
            <w:tcW w:w="1181" w:type="dxa"/>
            <w:tcBorders>
              <w:top w:val="nil"/>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98.67</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99.00</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90.83</w:t>
            </w:r>
          </w:p>
        </w:tc>
        <w:tc>
          <w:tcPr>
            <w:tcW w:w="111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91.67</w:t>
            </w:r>
          </w:p>
        </w:tc>
      </w:tr>
      <w:tr w:rsidR="007E652A">
        <w:trPr>
          <w:trHeight w:val="284"/>
        </w:trPr>
        <w:tc>
          <w:tcPr>
            <w:tcW w:w="478"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7</w:t>
            </w:r>
          </w:p>
        </w:tc>
        <w:tc>
          <w:tcPr>
            <w:tcW w:w="2749"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kern w:val="0"/>
                <w:szCs w:val="21"/>
              </w:rPr>
              <w:t>毕业三年职位晋升比例</w:t>
            </w:r>
          </w:p>
        </w:tc>
        <w:tc>
          <w:tcPr>
            <w:tcW w:w="526"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w:t>
            </w:r>
          </w:p>
        </w:tc>
        <w:tc>
          <w:tcPr>
            <w:tcW w:w="1181" w:type="dxa"/>
            <w:tcBorders>
              <w:top w:val="nil"/>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35.67</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39.42</w:t>
            </w:r>
          </w:p>
        </w:tc>
        <w:tc>
          <w:tcPr>
            <w:tcW w:w="123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38.51</w:t>
            </w:r>
          </w:p>
        </w:tc>
        <w:tc>
          <w:tcPr>
            <w:tcW w:w="1116" w:type="dxa"/>
            <w:tcBorders>
              <w:top w:val="nil"/>
              <w:left w:val="nil"/>
              <w:bottom w:val="single" w:sz="4" w:space="0" w:color="auto"/>
              <w:right w:val="single" w:sz="4" w:space="0" w:color="auto"/>
            </w:tcBorders>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40.65</w:t>
            </w:r>
          </w:p>
        </w:tc>
      </w:tr>
    </w:tbl>
    <w:p w:rsidR="007E652A" w:rsidRDefault="00B705E1">
      <w:pPr>
        <w:spacing w:line="600" w:lineRule="exact"/>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1.1.1毕业生初次就业率</w:t>
      </w:r>
    </w:p>
    <w:p w:rsidR="007E652A" w:rsidRDefault="00B705E1">
      <w:pPr>
        <w:spacing w:line="600" w:lineRule="exact"/>
        <w:ind w:firstLine="480"/>
        <w:rPr>
          <w:rFonts w:asciiTheme="majorEastAsia" w:eastAsiaTheme="majorEastAsia" w:hAnsiTheme="majorEastAsia"/>
          <w:sz w:val="28"/>
          <w:szCs w:val="28"/>
        </w:rPr>
      </w:pPr>
      <w:r>
        <w:rPr>
          <w:rFonts w:asciiTheme="majorEastAsia" w:eastAsiaTheme="majorEastAsia" w:hAnsiTheme="majorEastAsia" w:hint="eastAsia"/>
          <w:sz w:val="28"/>
          <w:szCs w:val="28"/>
        </w:rPr>
        <w:t>2018届毕业生毕业半年后就业率95.58%，比2017届下降0.83个百分点，基本保持稳定，但出现了连续两年下降的状况。原因在于，山东省及东营市加大经济转型升级力度，特别是环保治理处于高压态势，部分企业吸纳学生就业能力不断下降，造成就业不畅，毕业生初次就业率出现了下降。</w:t>
      </w:r>
    </w:p>
    <w:p w:rsidR="007E652A" w:rsidRDefault="00B705E1">
      <w:pPr>
        <w:spacing w:line="360" w:lineRule="auto"/>
        <w:ind w:firstLine="480"/>
        <w:rPr>
          <w:sz w:val="24"/>
        </w:rPr>
      </w:pPr>
      <w:r>
        <w:rPr>
          <w:noProof/>
        </w:rPr>
        <w:drawing>
          <wp:inline distT="0" distB="0" distL="0" distR="0">
            <wp:extent cx="4933950" cy="2743200"/>
            <wp:effectExtent l="0" t="0" r="0" b="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E652A" w:rsidRDefault="00B705E1">
      <w:pPr>
        <w:spacing w:line="360" w:lineRule="auto"/>
        <w:ind w:firstLine="480"/>
        <w:jc w:val="center"/>
        <w:rPr>
          <w:b/>
          <w:szCs w:val="21"/>
        </w:rPr>
      </w:pPr>
      <w:r>
        <w:rPr>
          <w:rFonts w:hint="eastAsia"/>
          <w:b/>
          <w:szCs w:val="21"/>
        </w:rPr>
        <w:t>图</w:t>
      </w:r>
      <w:r>
        <w:rPr>
          <w:rFonts w:hint="eastAsia"/>
          <w:b/>
          <w:szCs w:val="21"/>
        </w:rPr>
        <w:t>1.2015</w:t>
      </w:r>
      <w:r>
        <w:rPr>
          <w:rFonts w:hint="eastAsia"/>
          <w:b/>
          <w:szCs w:val="21"/>
        </w:rPr>
        <w:t>届</w:t>
      </w:r>
      <w:r>
        <w:rPr>
          <w:rFonts w:hint="eastAsia"/>
          <w:b/>
          <w:szCs w:val="21"/>
        </w:rPr>
        <w:t>-2018</w:t>
      </w:r>
      <w:r>
        <w:rPr>
          <w:rFonts w:hint="eastAsia"/>
          <w:b/>
          <w:szCs w:val="21"/>
        </w:rPr>
        <w:t>届毕业生就业率情况</w:t>
      </w:r>
    </w:p>
    <w:p w:rsidR="007E652A" w:rsidRDefault="00B705E1">
      <w:pPr>
        <w:spacing w:line="600" w:lineRule="exact"/>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1.1.2毕业生月收入</w:t>
      </w:r>
    </w:p>
    <w:p w:rsidR="007E652A" w:rsidRDefault="00B705E1">
      <w:pPr>
        <w:spacing w:line="600" w:lineRule="exact"/>
        <w:ind w:firstLine="480"/>
        <w:rPr>
          <w:rFonts w:asciiTheme="majorEastAsia" w:eastAsiaTheme="majorEastAsia" w:hAnsiTheme="majorEastAsia"/>
          <w:sz w:val="28"/>
          <w:szCs w:val="28"/>
        </w:rPr>
      </w:pPr>
      <w:r>
        <w:rPr>
          <w:rFonts w:asciiTheme="majorEastAsia" w:eastAsiaTheme="majorEastAsia" w:hAnsiTheme="majorEastAsia" w:hint="eastAsia"/>
          <w:sz w:val="28"/>
          <w:szCs w:val="28"/>
        </w:rPr>
        <w:t>根据跟踪抽样调查，2018届毕业生毕业半年后月收入为3445元，</w:t>
      </w:r>
      <w:r>
        <w:rPr>
          <w:rFonts w:asciiTheme="majorEastAsia" w:eastAsiaTheme="majorEastAsia" w:hAnsiTheme="majorEastAsia" w:hint="eastAsia"/>
          <w:sz w:val="28"/>
          <w:szCs w:val="28"/>
        </w:rPr>
        <w:lastRenderedPageBreak/>
        <w:t>比2017届低了429元，学校周边区域企业经济效益的不景气影响了收入水平。但是与同区域的其他院校毕业生相比较，仍处于较高水平。</w:t>
      </w:r>
    </w:p>
    <w:p w:rsidR="007E652A" w:rsidRDefault="00B705E1">
      <w:pPr>
        <w:rPr>
          <w:rFonts w:asciiTheme="majorEastAsia" w:eastAsiaTheme="majorEastAsia" w:hAnsiTheme="majorEastAsia"/>
          <w:sz w:val="28"/>
          <w:szCs w:val="28"/>
        </w:rPr>
      </w:pPr>
      <w:r>
        <w:rPr>
          <w:noProof/>
        </w:rPr>
        <w:drawing>
          <wp:inline distT="0" distB="0" distL="0" distR="0">
            <wp:extent cx="5362575" cy="2752725"/>
            <wp:effectExtent l="0" t="0" r="9525" b="9525"/>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E652A" w:rsidRDefault="00B705E1">
      <w:pPr>
        <w:spacing w:line="360" w:lineRule="auto"/>
        <w:ind w:firstLine="480"/>
        <w:jc w:val="center"/>
        <w:rPr>
          <w:rFonts w:asciiTheme="majorEastAsia" w:eastAsiaTheme="majorEastAsia" w:hAnsiTheme="majorEastAsia"/>
          <w:b/>
          <w:szCs w:val="21"/>
        </w:rPr>
      </w:pPr>
      <w:r>
        <w:rPr>
          <w:rFonts w:asciiTheme="majorEastAsia" w:eastAsiaTheme="majorEastAsia" w:hAnsiTheme="majorEastAsia" w:hint="eastAsia"/>
          <w:b/>
          <w:szCs w:val="21"/>
        </w:rPr>
        <w:t>图2 2015届-2018届毕业生月收入情况</w:t>
      </w:r>
    </w:p>
    <w:p w:rsidR="007E652A" w:rsidRDefault="00B705E1">
      <w:pPr>
        <w:spacing w:line="360" w:lineRule="auto"/>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1.1.3理工农</w:t>
      </w:r>
      <w:proofErr w:type="gramStart"/>
      <w:r>
        <w:rPr>
          <w:rFonts w:asciiTheme="majorEastAsia" w:eastAsiaTheme="majorEastAsia" w:hAnsiTheme="majorEastAsia" w:hint="eastAsia"/>
          <w:b/>
          <w:sz w:val="28"/>
          <w:szCs w:val="28"/>
        </w:rPr>
        <w:t>医</w:t>
      </w:r>
      <w:proofErr w:type="gramEnd"/>
      <w:r>
        <w:rPr>
          <w:rFonts w:asciiTheme="majorEastAsia" w:eastAsiaTheme="majorEastAsia" w:hAnsiTheme="majorEastAsia" w:hint="eastAsia"/>
          <w:b/>
          <w:sz w:val="28"/>
          <w:szCs w:val="28"/>
        </w:rPr>
        <w:t>类专业相关度</w:t>
      </w:r>
    </w:p>
    <w:p w:rsidR="007E652A" w:rsidRDefault="00B705E1">
      <w:pPr>
        <w:spacing w:line="360" w:lineRule="auto"/>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根据跟踪抽样调查，2018届毕业生理工农</w:t>
      </w:r>
      <w:proofErr w:type="gramStart"/>
      <w:r>
        <w:rPr>
          <w:rFonts w:asciiTheme="majorEastAsia" w:eastAsiaTheme="majorEastAsia" w:hAnsiTheme="majorEastAsia" w:hint="eastAsia"/>
          <w:sz w:val="28"/>
          <w:szCs w:val="28"/>
        </w:rPr>
        <w:t>医</w:t>
      </w:r>
      <w:proofErr w:type="gramEnd"/>
      <w:r>
        <w:rPr>
          <w:rFonts w:asciiTheme="majorEastAsia" w:eastAsiaTheme="majorEastAsia" w:hAnsiTheme="majorEastAsia" w:hint="eastAsia"/>
          <w:sz w:val="28"/>
          <w:szCs w:val="28"/>
        </w:rPr>
        <w:t>类专业相关度为60.03%，比2017届上升了1.79个百分点，</w:t>
      </w:r>
      <w:r>
        <w:rPr>
          <w:rFonts w:asciiTheme="majorEastAsia" w:eastAsiaTheme="majorEastAsia" w:hAnsiTheme="majorEastAsia"/>
          <w:sz w:val="28"/>
          <w:szCs w:val="28"/>
        </w:rPr>
        <w:t>但相较于</w:t>
      </w:r>
      <w:r>
        <w:rPr>
          <w:rFonts w:asciiTheme="majorEastAsia" w:eastAsiaTheme="majorEastAsia" w:hAnsiTheme="majorEastAsia" w:hint="eastAsia"/>
          <w:sz w:val="28"/>
          <w:szCs w:val="28"/>
        </w:rPr>
        <w:t>2015届</w:t>
      </w:r>
      <w:r>
        <w:rPr>
          <w:rFonts w:asciiTheme="majorEastAsia" w:eastAsiaTheme="majorEastAsia" w:hAnsiTheme="majorEastAsia"/>
          <w:sz w:val="28"/>
          <w:szCs w:val="28"/>
        </w:rPr>
        <w:t>、</w:t>
      </w:r>
      <w:r>
        <w:rPr>
          <w:rFonts w:asciiTheme="majorEastAsia" w:eastAsiaTheme="majorEastAsia" w:hAnsiTheme="majorEastAsia" w:hint="eastAsia"/>
          <w:sz w:val="28"/>
          <w:szCs w:val="28"/>
        </w:rPr>
        <w:t>2016届</w:t>
      </w:r>
      <w:r>
        <w:rPr>
          <w:rFonts w:asciiTheme="majorEastAsia" w:eastAsiaTheme="majorEastAsia" w:hAnsiTheme="majorEastAsia"/>
          <w:sz w:val="28"/>
          <w:szCs w:val="28"/>
        </w:rPr>
        <w:t>毕业生，相关度</w:t>
      </w:r>
      <w:r>
        <w:rPr>
          <w:rFonts w:asciiTheme="majorEastAsia" w:eastAsiaTheme="majorEastAsia" w:hAnsiTheme="majorEastAsia" w:hint="eastAsia"/>
          <w:sz w:val="28"/>
          <w:szCs w:val="28"/>
        </w:rPr>
        <w:t>仍有</w:t>
      </w:r>
      <w:r>
        <w:rPr>
          <w:rFonts w:asciiTheme="majorEastAsia" w:eastAsiaTheme="majorEastAsia" w:hAnsiTheme="majorEastAsia"/>
          <w:sz w:val="28"/>
          <w:szCs w:val="28"/>
        </w:rPr>
        <w:t>较大幅度的下降。主要</w:t>
      </w:r>
      <w:r>
        <w:rPr>
          <w:rFonts w:asciiTheme="majorEastAsia" w:eastAsiaTheme="majorEastAsia" w:hAnsiTheme="majorEastAsia" w:hint="eastAsia"/>
          <w:sz w:val="28"/>
          <w:szCs w:val="28"/>
        </w:rPr>
        <w:t>原因</w:t>
      </w:r>
      <w:r>
        <w:rPr>
          <w:rFonts w:asciiTheme="majorEastAsia" w:eastAsiaTheme="majorEastAsia" w:hAnsiTheme="majorEastAsia"/>
          <w:sz w:val="28"/>
          <w:szCs w:val="28"/>
        </w:rPr>
        <w:t>是近两年</w:t>
      </w:r>
      <w:r>
        <w:rPr>
          <w:rFonts w:asciiTheme="majorEastAsia" w:eastAsiaTheme="majorEastAsia" w:hAnsiTheme="majorEastAsia" w:hint="eastAsia"/>
          <w:sz w:val="28"/>
          <w:szCs w:val="28"/>
        </w:rPr>
        <w:t>学校</w:t>
      </w:r>
      <w:r>
        <w:rPr>
          <w:rFonts w:asciiTheme="majorEastAsia" w:eastAsiaTheme="majorEastAsia" w:hAnsiTheme="majorEastAsia"/>
          <w:sz w:val="28"/>
          <w:szCs w:val="28"/>
        </w:rPr>
        <w:t>周边区域总体经济</w:t>
      </w:r>
      <w:r>
        <w:rPr>
          <w:rFonts w:asciiTheme="majorEastAsia" w:eastAsiaTheme="majorEastAsia" w:hAnsiTheme="majorEastAsia" w:hint="eastAsia"/>
          <w:sz w:val="28"/>
          <w:szCs w:val="28"/>
        </w:rPr>
        <w:t>不</w:t>
      </w:r>
      <w:r>
        <w:rPr>
          <w:rFonts w:asciiTheme="majorEastAsia" w:eastAsiaTheme="majorEastAsia" w:hAnsiTheme="majorEastAsia"/>
          <w:sz w:val="28"/>
          <w:szCs w:val="28"/>
        </w:rPr>
        <w:t>景气，</w:t>
      </w:r>
      <w:r>
        <w:rPr>
          <w:rFonts w:asciiTheme="majorEastAsia" w:eastAsiaTheme="majorEastAsia" w:hAnsiTheme="majorEastAsia" w:hint="eastAsia"/>
          <w:sz w:val="28"/>
          <w:szCs w:val="28"/>
        </w:rPr>
        <w:t>毕业生</w:t>
      </w:r>
      <w:r>
        <w:rPr>
          <w:rFonts w:asciiTheme="majorEastAsia" w:eastAsiaTheme="majorEastAsia" w:hAnsiTheme="majorEastAsia"/>
          <w:sz w:val="28"/>
          <w:szCs w:val="28"/>
        </w:rPr>
        <w:t>就业形势</w:t>
      </w:r>
      <w:r>
        <w:rPr>
          <w:rFonts w:asciiTheme="majorEastAsia" w:eastAsiaTheme="majorEastAsia" w:hAnsiTheme="majorEastAsia" w:hint="eastAsia"/>
          <w:sz w:val="28"/>
          <w:szCs w:val="28"/>
        </w:rPr>
        <w:t>不好。学校</w:t>
      </w:r>
      <w:r>
        <w:rPr>
          <w:rFonts w:asciiTheme="majorEastAsia" w:eastAsiaTheme="majorEastAsia" w:hAnsiTheme="majorEastAsia"/>
          <w:sz w:val="28"/>
          <w:szCs w:val="28"/>
        </w:rPr>
        <w:t>应</w:t>
      </w:r>
      <w:r>
        <w:rPr>
          <w:rFonts w:asciiTheme="majorEastAsia" w:eastAsiaTheme="majorEastAsia" w:hAnsiTheme="majorEastAsia" w:hint="eastAsia"/>
          <w:sz w:val="28"/>
          <w:szCs w:val="28"/>
        </w:rPr>
        <w:t>密切</w:t>
      </w:r>
      <w:r>
        <w:rPr>
          <w:rFonts w:asciiTheme="majorEastAsia" w:eastAsiaTheme="majorEastAsia" w:hAnsiTheme="majorEastAsia"/>
          <w:sz w:val="28"/>
          <w:szCs w:val="28"/>
        </w:rPr>
        <w:t>联系企业，优化专</w:t>
      </w:r>
      <w:r>
        <w:rPr>
          <w:rFonts w:asciiTheme="majorEastAsia" w:eastAsiaTheme="majorEastAsia" w:hAnsiTheme="majorEastAsia" w:hint="eastAsia"/>
          <w:sz w:val="28"/>
          <w:szCs w:val="28"/>
        </w:rPr>
        <w:t>业</w:t>
      </w:r>
      <w:r>
        <w:rPr>
          <w:rFonts w:asciiTheme="majorEastAsia" w:eastAsiaTheme="majorEastAsia" w:hAnsiTheme="majorEastAsia"/>
          <w:sz w:val="28"/>
          <w:szCs w:val="28"/>
        </w:rPr>
        <w:t>人才</w:t>
      </w:r>
      <w:r>
        <w:rPr>
          <w:rFonts w:asciiTheme="majorEastAsia" w:eastAsiaTheme="majorEastAsia" w:hAnsiTheme="majorEastAsia" w:hint="eastAsia"/>
          <w:sz w:val="28"/>
          <w:szCs w:val="28"/>
        </w:rPr>
        <w:t>培养</w:t>
      </w:r>
      <w:r>
        <w:rPr>
          <w:rFonts w:asciiTheme="majorEastAsia" w:eastAsiaTheme="majorEastAsia" w:hAnsiTheme="majorEastAsia"/>
          <w:sz w:val="28"/>
          <w:szCs w:val="28"/>
        </w:rPr>
        <w:t>方案，</w:t>
      </w:r>
      <w:r>
        <w:rPr>
          <w:rFonts w:asciiTheme="majorEastAsia" w:eastAsiaTheme="majorEastAsia" w:hAnsiTheme="majorEastAsia" w:hint="eastAsia"/>
          <w:sz w:val="28"/>
          <w:szCs w:val="28"/>
        </w:rPr>
        <w:t>提高</w:t>
      </w:r>
      <w:r>
        <w:rPr>
          <w:rFonts w:asciiTheme="majorEastAsia" w:eastAsiaTheme="majorEastAsia" w:hAnsiTheme="majorEastAsia"/>
          <w:sz w:val="28"/>
          <w:szCs w:val="28"/>
        </w:rPr>
        <w:t>专业</w:t>
      </w:r>
      <w:r>
        <w:rPr>
          <w:rFonts w:asciiTheme="majorEastAsia" w:eastAsiaTheme="majorEastAsia" w:hAnsiTheme="majorEastAsia" w:hint="eastAsia"/>
          <w:sz w:val="28"/>
          <w:szCs w:val="28"/>
        </w:rPr>
        <w:t>人才</w:t>
      </w:r>
      <w:r>
        <w:rPr>
          <w:rFonts w:asciiTheme="majorEastAsia" w:eastAsiaTheme="majorEastAsia" w:hAnsiTheme="majorEastAsia"/>
          <w:sz w:val="28"/>
          <w:szCs w:val="28"/>
        </w:rPr>
        <w:t>培养质量</w:t>
      </w:r>
      <w:r>
        <w:rPr>
          <w:rFonts w:asciiTheme="majorEastAsia" w:eastAsiaTheme="majorEastAsia" w:hAnsiTheme="majorEastAsia" w:hint="eastAsia"/>
          <w:sz w:val="28"/>
          <w:szCs w:val="28"/>
        </w:rPr>
        <w:t>。</w:t>
      </w:r>
    </w:p>
    <w:p w:rsidR="007E652A" w:rsidRDefault="00B705E1">
      <w:pPr>
        <w:rPr>
          <w:rFonts w:asciiTheme="majorEastAsia" w:eastAsiaTheme="majorEastAsia" w:hAnsiTheme="majorEastAsia"/>
          <w:sz w:val="28"/>
          <w:szCs w:val="28"/>
        </w:rPr>
      </w:pPr>
      <w:r>
        <w:rPr>
          <w:noProof/>
        </w:rPr>
        <w:drawing>
          <wp:inline distT="0" distB="0" distL="0" distR="0">
            <wp:extent cx="5391150" cy="2476500"/>
            <wp:effectExtent l="0" t="0" r="0" b="0"/>
            <wp:docPr id="18" name="图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E652A" w:rsidRDefault="00B705E1">
      <w:pPr>
        <w:spacing w:line="360" w:lineRule="auto"/>
        <w:ind w:firstLine="480"/>
        <w:jc w:val="center"/>
        <w:rPr>
          <w:rFonts w:asciiTheme="majorEastAsia" w:eastAsiaTheme="majorEastAsia" w:hAnsiTheme="majorEastAsia"/>
          <w:b/>
          <w:szCs w:val="21"/>
        </w:rPr>
      </w:pPr>
      <w:r>
        <w:rPr>
          <w:rFonts w:asciiTheme="majorEastAsia" w:eastAsiaTheme="majorEastAsia" w:hAnsiTheme="majorEastAsia" w:hint="eastAsia"/>
          <w:b/>
          <w:szCs w:val="21"/>
        </w:rPr>
        <w:t>图3 2015届-2018届毕业生理工农</w:t>
      </w:r>
      <w:proofErr w:type="gramStart"/>
      <w:r>
        <w:rPr>
          <w:rFonts w:asciiTheme="majorEastAsia" w:eastAsiaTheme="majorEastAsia" w:hAnsiTheme="majorEastAsia" w:hint="eastAsia"/>
          <w:b/>
          <w:szCs w:val="21"/>
        </w:rPr>
        <w:t>医</w:t>
      </w:r>
      <w:proofErr w:type="gramEnd"/>
      <w:r>
        <w:rPr>
          <w:rFonts w:asciiTheme="majorEastAsia" w:eastAsiaTheme="majorEastAsia" w:hAnsiTheme="majorEastAsia" w:hint="eastAsia"/>
          <w:b/>
          <w:szCs w:val="21"/>
        </w:rPr>
        <w:t>类专业相关度</w:t>
      </w:r>
    </w:p>
    <w:p w:rsidR="007E652A" w:rsidRDefault="00B705E1">
      <w:pPr>
        <w:spacing w:line="360" w:lineRule="auto"/>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 xml:space="preserve">    1.1.4就业现状满意率</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根据跟踪抽样调查，2018届毕业生就业现状满意度为98.90%，比2017届有所下降。原因在于受经济不景气的大环境影响,毕业生经济收入下降,致使学生就业满意率有所下降。</w:t>
      </w:r>
    </w:p>
    <w:p w:rsidR="007E652A" w:rsidRDefault="00B705E1">
      <w:pPr>
        <w:spacing w:line="360" w:lineRule="auto"/>
        <w:rPr>
          <w:rFonts w:asciiTheme="majorEastAsia" w:eastAsiaTheme="majorEastAsia" w:hAnsiTheme="majorEastAsia"/>
          <w:b/>
          <w:szCs w:val="21"/>
        </w:rPr>
      </w:pPr>
      <w:r>
        <w:rPr>
          <w:noProof/>
        </w:rPr>
        <w:drawing>
          <wp:inline distT="0" distB="0" distL="0" distR="0">
            <wp:extent cx="5372100" cy="2743200"/>
            <wp:effectExtent l="0" t="0" r="0" b="0"/>
            <wp:docPr id="19" name="图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E652A" w:rsidRDefault="00B705E1">
      <w:pPr>
        <w:spacing w:line="360" w:lineRule="auto"/>
        <w:ind w:firstLineChars="200" w:firstLine="422"/>
        <w:jc w:val="center"/>
        <w:rPr>
          <w:rFonts w:asciiTheme="majorEastAsia" w:eastAsiaTheme="majorEastAsia" w:hAnsiTheme="majorEastAsia"/>
          <w:b/>
          <w:szCs w:val="21"/>
        </w:rPr>
      </w:pPr>
      <w:r>
        <w:rPr>
          <w:rFonts w:asciiTheme="majorEastAsia" w:eastAsiaTheme="majorEastAsia" w:hAnsiTheme="majorEastAsia" w:hint="eastAsia"/>
          <w:b/>
          <w:szCs w:val="21"/>
        </w:rPr>
        <w:t>图4 2015届-2018届毕业生就业现状满意率</w:t>
      </w:r>
    </w:p>
    <w:p w:rsidR="007E652A" w:rsidRDefault="00B705E1">
      <w:pPr>
        <w:spacing w:line="360" w:lineRule="auto"/>
        <w:ind w:firstLineChars="200" w:firstLine="562"/>
        <w:rPr>
          <w:rFonts w:asciiTheme="majorEastAsia" w:eastAsiaTheme="majorEastAsia" w:hAnsiTheme="majorEastAsia"/>
          <w:b/>
          <w:sz w:val="28"/>
          <w:szCs w:val="28"/>
        </w:rPr>
      </w:pPr>
      <w:r>
        <w:rPr>
          <w:rFonts w:asciiTheme="majorEastAsia" w:eastAsiaTheme="majorEastAsia" w:hAnsiTheme="majorEastAsia"/>
          <w:b/>
          <w:sz w:val="28"/>
          <w:szCs w:val="28"/>
        </w:rPr>
        <w:t>1</w:t>
      </w:r>
      <w:r>
        <w:rPr>
          <w:rFonts w:asciiTheme="majorEastAsia" w:eastAsiaTheme="majorEastAsia" w:hAnsiTheme="majorEastAsia" w:hint="eastAsia"/>
          <w:b/>
          <w:sz w:val="28"/>
          <w:szCs w:val="28"/>
        </w:rPr>
        <w:t>.1.5毕业生对母校的总体满意度</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经跟踪抽样调查，2018届毕业生对母校满意度为90.25%。尽管相较于2017届略有上升,但是与2015届</w:t>
      </w:r>
      <w:r>
        <w:rPr>
          <w:rFonts w:asciiTheme="majorEastAsia" w:eastAsiaTheme="majorEastAsia" w:hAnsiTheme="majorEastAsia"/>
          <w:sz w:val="28"/>
          <w:szCs w:val="28"/>
        </w:rPr>
        <w:t>、</w:t>
      </w:r>
      <w:r>
        <w:rPr>
          <w:rFonts w:asciiTheme="majorEastAsia" w:eastAsiaTheme="majorEastAsia" w:hAnsiTheme="majorEastAsia" w:hint="eastAsia"/>
          <w:sz w:val="28"/>
          <w:szCs w:val="28"/>
        </w:rPr>
        <w:t>2016届</w:t>
      </w:r>
      <w:r>
        <w:rPr>
          <w:rFonts w:asciiTheme="majorEastAsia" w:eastAsiaTheme="majorEastAsia" w:hAnsiTheme="majorEastAsia"/>
          <w:sz w:val="28"/>
          <w:szCs w:val="28"/>
        </w:rPr>
        <w:t>毕业生</w:t>
      </w:r>
      <w:r>
        <w:rPr>
          <w:rFonts w:asciiTheme="majorEastAsia" w:eastAsiaTheme="majorEastAsia" w:hAnsiTheme="majorEastAsia" w:hint="eastAsia"/>
          <w:sz w:val="28"/>
          <w:szCs w:val="28"/>
        </w:rPr>
        <w:t>，</w:t>
      </w:r>
      <w:r>
        <w:rPr>
          <w:rFonts w:asciiTheme="majorEastAsia" w:eastAsiaTheme="majorEastAsia" w:hAnsiTheme="majorEastAsia"/>
          <w:sz w:val="28"/>
          <w:szCs w:val="28"/>
        </w:rPr>
        <w:t>尤其是</w:t>
      </w:r>
      <w:r>
        <w:rPr>
          <w:rFonts w:asciiTheme="majorEastAsia" w:eastAsiaTheme="majorEastAsia" w:hAnsiTheme="majorEastAsia" w:hint="eastAsia"/>
          <w:sz w:val="28"/>
          <w:szCs w:val="28"/>
        </w:rPr>
        <w:t>2016届</w:t>
      </w:r>
      <w:r>
        <w:rPr>
          <w:rFonts w:asciiTheme="majorEastAsia" w:eastAsiaTheme="majorEastAsia" w:hAnsiTheme="majorEastAsia"/>
          <w:sz w:val="28"/>
          <w:szCs w:val="28"/>
        </w:rPr>
        <w:t>相比较，满意度有了较大幅度的下降。</w:t>
      </w:r>
      <w:r>
        <w:rPr>
          <w:rFonts w:asciiTheme="majorEastAsia" w:eastAsiaTheme="majorEastAsia" w:hAnsiTheme="majorEastAsia" w:hint="eastAsia"/>
          <w:sz w:val="28"/>
          <w:szCs w:val="28"/>
        </w:rPr>
        <w:t>主要</w:t>
      </w:r>
      <w:r>
        <w:rPr>
          <w:rFonts w:asciiTheme="majorEastAsia" w:eastAsiaTheme="majorEastAsia" w:hAnsiTheme="majorEastAsia"/>
          <w:sz w:val="28"/>
          <w:szCs w:val="28"/>
        </w:rPr>
        <w:t>原因为</w:t>
      </w:r>
      <w:r>
        <w:rPr>
          <w:rFonts w:asciiTheme="majorEastAsia" w:eastAsiaTheme="majorEastAsia" w:hAnsiTheme="majorEastAsia" w:hint="eastAsia"/>
          <w:sz w:val="28"/>
          <w:szCs w:val="28"/>
        </w:rPr>
        <w:t>受</w:t>
      </w:r>
      <w:r>
        <w:rPr>
          <w:rFonts w:asciiTheme="majorEastAsia" w:eastAsiaTheme="majorEastAsia" w:hAnsiTheme="majorEastAsia"/>
          <w:sz w:val="28"/>
          <w:szCs w:val="28"/>
        </w:rPr>
        <w:t>经济不景气的大环境影响，周边企业经济效益下滑，</w:t>
      </w:r>
      <w:r>
        <w:rPr>
          <w:rFonts w:asciiTheme="majorEastAsia" w:eastAsiaTheme="majorEastAsia" w:hAnsiTheme="majorEastAsia" w:hint="eastAsia"/>
          <w:sz w:val="28"/>
          <w:szCs w:val="28"/>
        </w:rPr>
        <w:t>就业</w:t>
      </w:r>
      <w:r>
        <w:rPr>
          <w:rFonts w:asciiTheme="majorEastAsia" w:eastAsiaTheme="majorEastAsia" w:hAnsiTheme="majorEastAsia"/>
          <w:sz w:val="28"/>
          <w:szCs w:val="28"/>
        </w:rPr>
        <w:t>岗位减少，就业能力要求提高</w:t>
      </w:r>
      <w:r>
        <w:rPr>
          <w:rFonts w:asciiTheme="majorEastAsia" w:eastAsiaTheme="majorEastAsia" w:hAnsiTheme="majorEastAsia" w:hint="eastAsia"/>
          <w:sz w:val="28"/>
          <w:szCs w:val="28"/>
        </w:rPr>
        <w:t>。</w:t>
      </w:r>
      <w:r>
        <w:rPr>
          <w:rFonts w:asciiTheme="majorEastAsia" w:eastAsiaTheme="majorEastAsia" w:hAnsiTheme="majorEastAsia"/>
          <w:sz w:val="28"/>
          <w:szCs w:val="28"/>
        </w:rPr>
        <w:t>此外</w:t>
      </w:r>
      <w:r>
        <w:rPr>
          <w:rFonts w:asciiTheme="majorEastAsia" w:eastAsiaTheme="majorEastAsia" w:hAnsiTheme="majorEastAsia" w:hint="eastAsia"/>
          <w:sz w:val="28"/>
          <w:szCs w:val="28"/>
        </w:rPr>
        <w:t>，近两届</w:t>
      </w:r>
      <w:r>
        <w:rPr>
          <w:rFonts w:asciiTheme="majorEastAsia" w:eastAsiaTheme="majorEastAsia" w:hAnsiTheme="majorEastAsia"/>
          <w:sz w:val="28"/>
          <w:szCs w:val="28"/>
        </w:rPr>
        <w:t>毕业生数</w:t>
      </w:r>
      <w:r>
        <w:rPr>
          <w:rFonts w:asciiTheme="majorEastAsia" w:eastAsiaTheme="majorEastAsia" w:hAnsiTheme="majorEastAsia" w:hint="eastAsia"/>
          <w:sz w:val="28"/>
          <w:szCs w:val="28"/>
        </w:rPr>
        <w:t>较</w:t>
      </w:r>
      <w:r>
        <w:rPr>
          <w:rFonts w:asciiTheme="majorEastAsia" w:eastAsiaTheme="majorEastAsia" w:hAnsiTheme="majorEastAsia"/>
          <w:sz w:val="28"/>
          <w:szCs w:val="28"/>
        </w:rPr>
        <w:t>于</w:t>
      </w:r>
      <w:r>
        <w:rPr>
          <w:rFonts w:asciiTheme="majorEastAsia" w:eastAsiaTheme="majorEastAsia" w:hAnsiTheme="majorEastAsia" w:hint="eastAsia"/>
          <w:sz w:val="28"/>
          <w:szCs w:val="28"/>
        </w:rPr>
        <w:t>往届</w:t>
      </w:r>
      <w:proofErr w:type="gramStart"/>
      <w:r>
        <w:rPr>
          <w:rFonts w:asciiTheme="majorEastAsia" w:eastAsiaTheme="majorEastAsia" w:hAnsiTheme="majorEastAsia"/>
          <w:sz w:val="28"/>
          <w:szCs w:val="28"/>
        </w:rPr>
        <w:t>毕</w:t>
      </w:r>
      <w:r>
        <w:rPr>
          <w:rFonts w:asciiTheme="majorEastAsia" w:eastAsiaTheme="majorEastAsia" w:hAnsiTheme="majorEastAsia" w:hint="eastAsia"/>
          <w:sz w:val="28"/>
          <w:szCs w:val="28"/>
        </w:rPr>
        <w:t>增加</w:t>
      </w:r>
      <w:proofErr w:type="gramEnd"/>
      <w:r>
        <w:rPr>
          <w:rFonts w:asciiTheme="majorEastAsia" w:eastAsiaTheme="majorEastAsia" w:hAnsiTheme="majorEastAsia"/>
          <w:sz w:val="28"/>
          <w:szCs w:val="28"/>
        </w:rPr>
        <w:t>了很多，</w:t>
      </w:r>
      <w:r>
        <w:rPr>
          <w:rFonts w:asciiTheme="majorEastAsia" w:eastAsiaTheme="majorEastAsia" w:hAnsiTheme="majorEastAsia" w:hint="eastAsia"/>
          <w:sz w:val="28"/>
          <w:szCs w:val="28"/>
        </w:rPr>
        <w:t>但学校所提供</w:t>
      </w:r>
      <w:r>
        <w:rPr>
          <w:rFonts w:asciiTheme="majorEastAsia" w:eastAsiaTheme="majorEastAsia" w:hAnsiTheme="majorEastAsia"/>
          <w:sz w:val="28"/>
          <w:szCs w:val="28"/>
        </w:rPr>
        <w:t>的毕业生</w:t>
      </w:r>
      <w:r>
        <w:rPr>
          <w:rFonts w:asciiTheme="majorEastAsia" w:eastAsiaTheme="majorEastAsia" w:hAnsiTheme="majorEastAsia" w:hint="eastAsia"/>
          <w:sz w:val="28"/>
          <w:szCs w:val="28"/>
        </w:rPr>
        <w:t>就业</w:t>
      </w:r>
      <w:r>
        <w:rPr>
          <w:rFonts w:asciiTheme="majorEastAsia" w:eastAsiaTheme="majorEastAsia" w:hAnsiTheme="majorEastAsia"/>
          <w:sz w:val="28"/>
          <w:szCs w:val="28"/>
        </w:rPr>
        <w:t>服务</w:t>
      </w:r>
      <w:r>
        <w:rPr>
          <w:rFonts w:asciiTheme="majorEastAsia" w:eastAsiaTheme="majorEastAsia" w:hAnsiTheme="majorEastAsia" w:hint="eastAsia"/>
          <w:sz w:val="28"/>
          <w:szCs w:val="28"/>
        </w:rPr>
        <w:t>能力的提高明显</w:t>
      </w:r>
      <w:r>
        <w:rPr>
          <w:rFonts w:asciiTheme="majorEastAsia" w:eastAsiaTheme="majorEastAsia" w:hAnsiTheme="majorEastAsia"/>
          <w:sz w:val="28"/>
          <w:szCs w:val="28"/>
        </w:rPr>
        <w:t>不足。</w:t>
      </w:r>
    </w:p>
    <w:p w:rsidR="007E652A" w:rsidRDefault="00B705E1">
      <w:pPr>
        <w:spacing w:line="360" w:lineRule="auto"/>
        <w:ind w:firstLineChars="200" w:firstLine="420"/>
        <w:rPr>
          <w:rFonts w:asciiTheme="majorEastAsia" w:eastAsiaTheme="majorEastAsia" w:hAnsiTheme="majorEastAsia"/>
          <w:color w:val="FF0000"/>
          <w:sz w:val="28"/>
          <w:szCs w:val="28"/>
        </w:rPr>
      </w:pPr>
      <w:r>
        <w:rPr>
          <w:noProof/>
        </w:rPr>
        <w:lastRenderedPageBreak/>
        <w:drawing>
          <wp:inline distT="0" distB="0" distL="0" distR="0">
            <wp:extent cx="5248275" cy="2495550"/>
            <wp:effectExtent l="0" t="0" r="9525" b="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E652A" w:rsidRDefault="00B705E1">
      <w:pPr>
        <w:spacing w:line="360" w:lineRule="auto"/>
        <w:ind w:firstLineChars="200" w:firstLine="422"/>
        <w:jc w:val="center"/>
        <w:rPr>
          <w:b/>
          <w:szCs w:val="21"/>
        </w:rPr>
      </w:pPr>
      <w:r>
        <w:rPr>
          <w:rFonts w:hint="eastAsia"/>
          <w:b/>
          <w:szCs w:val="21"/>
        </w:rPr>
        <w:t>图</w:t>
      </w:r>
      <w:r>
        <w:rPr>
          <w:rFonts w:hint="eastAsia"/>
          <w:b/>
          <w:szCs w:val="21"/>
        </w:rPr>
        <w:t>5  2015</w:t>
      </w:r>
      <w:r>
        <w:rPr>
          <w:rFonts w:hint="eastAsia"/>
          <w:b/>
          <w:szCs w:val="21"/>
        </w:rPr>
        <w:t>届</w:t>
      </w:r>
      <w:r>
        <w:rPr>
          <w:rFonts w:hint="eastAsia"/>
          <w:b/>
          <w:szCs w:val="21"/>
        </w:rPr>
        <w:t>-2018</w:t>
      </w:r>
      <w:r>
        <w:rPr>
          <w:rFonts w:hint="eastAsia"/>
          <w:b/>
          <w:szCs w:val="21"/>
        </w:rPr>
        <w:t>届毕业生对母校满意度</w:t>
      </w:r>
    </w:p>
    <w:p w:rsidR="007E652A" w:rsidRDefault="00B705E1">
      <w:pPr>
        <w:spacing w:line="360" w:lineRule="auto"/>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1.1.6雇主满意度</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根据跟踪抽样调查，2018届毕业生的雇主满意度为91.67%，相较于2017届虽有所上升，但与2015届、2016届相比仍有较大差距。学校将积极进行</w:t>
      </w:r>
      <w:r>
        <w:rPr>
          <w:rFonts w:asciiTheme="majorEastAsia" w:eastAsiaTheme="majorEastAsia" w:hAnsiTheme="majorEastAsia"/>
          <w:sz w:val="28"/>
          <w:szCs w:val="28"/>
        </w:rPr>
        <w:t>企业走访调查，了解企业具体要求，</w:t>
      </w:r>
      <w:r>
        <w:rPr>
          <w:rFonts w:asciiTheme="majorEastAsia" w:eastAsiaTheme="majorEastAsia" w:hAnsiTheme="majorEastAsia" w:hint="eastAsia"/>
          <w:sz w:val="28"/>
          <w:szCs w:val="28"/>
        </w:rPr>
        <w:t>并将相关</w:t>
      </w:r>
      <w:r>
        <w:rPr>
          <w:rFonts w:asciiTheme="majorEastAsia" w:eastAsiaTheme="majorEastAsia" w:hAnsiTheme="majorEastAsia"/>
          <w:sz w:val="28"/>
          <w:szCs w:val="28"/>
        </w:rPr>
        <w:t>要求</w:t>
      </w:r>
      <w:r>
        <w:rPr>
          <w:rFonts w:asciiTheme="majorEastAsia" w:eastAsiaTheme="majorEastAsia" w:hAnsiTheme="majorEastAsia" w:hint="eastAsia"/>
          <w:sz w:val="28"/>
          <w:szCs w:val="28"/>
        </w:rPr>
        <w:t>融入</w:t>
      </w:r>
      <w:r>
        <w:rPr>
          <w:rFonts w:asciiTheme="majorEastAsia" w:eastAsiaTheme="majorEastAsia" w:hAnsiTheme="majorEastAsia"/>
          <w:sz w:val="28"/>
          <w:szCs w:val="28"/>
        </w:rPr>
        <w:t>人才</w:t>
      </w:r>
      <w:r>
        <w:rPr>
          <w:rFonts w:asciiTheme="majorEastAsia" w:eastAsiaTheme="majorEastAsia" w:hAnsiTheme="majorEastAsia" w:hint="eastAsia"/>
          <w:sz w:val="28"/>
          <w:szCs w:val="28"/>
        </w:rPr>
        <w:t>培养</w:t>
      </w:r>
      <w:r>
        <w:rPr>
          <w:rFonts w:asciiTheme="majorEastAsia" w:eastAsiaTheme="majorEastAsia" w:hAnsiTheme="majorEastAsia"/>
          <w:sz w:val="28"/>
          <w:szCs w:val="28"/>
        </w:rPr>
        <w:t>方案修订中，争取</w:t>
      </w:r>
      <w:r>
        <w:rPr>
          <w:rFonts w:asciiTheme="majorEastAsia" w:eastAsiaTheme="majorEastAsia" w:hAnsiTheme="majorEastAsia" w:hint="eastAsia"/>
          <w:sz w:val="28"/>
          <w:szCs w:val="28"/>
        </w:rPr>
        <w:t>人才</w:t>
      </w:r>
      <w:r>
        <w:rPr>
          <w:rFonts w:asciiTheme="majorEastAsia" w:eastAsiaTheme="majorEastAsia" w:hAnsiTheme="majorEastAsia"/>
          <w:sz w:val="28"/>
          <w:szCs w:val="28"/>
        </w:rPr>
        <w:t>培养质量的提高。</w:t>
      </w:r>
    </w:p>
    <w:p w:rsidR="007E652A" w:rsidRDefault="00B705E1">
      <w:pPr>
        <w:spacing w:line="360" w:lineRule="auto"/>
        <w:ind w:firstLineChars="200" w:firstLine="420"/>
        <w:rPr>
          <w:sz w:val="24"/>
        </w:rPr>
      </w:pPr>
      <w:r>
        <w:rPr>
          <w:noProof/>
        </w:rPr>
        <w:drawing>
          <wp:inline distT="0" distB="0" distL="0" distR="0">
            <wp:extent cx="5153025" cy="2752725"/>
            <wp:effectExtent l="0" t="0" r="9525" b="9525"/>
            <wp:docPr id="21" name="图表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E652A" w:rsidRDefault="00B705E1">
      <w:pPr>
        <w:spacing w:line="360" w:lineRule="auto"/>
        <w:ind w:firstLineChars="200" w:firstLine="422"/>
        <w:jc w:val="center"/>
        <w:rPr>
          <w:rFonts w:asciiTheme="majorEastAsia" w:eastAsiaTheme="majorEastAsia" w:hAnsiTheme="majorEastAsia"/>
          <w:b/>
          <w:szCs w:val="21"/>
        </w:rPr>
      </w:pPr>
      <w:r>
        <w:rPr>
          <w:rFonts w:asciiTheme="majorEastAsia" w:eastAsiaTheme="majorEastAsia" w:hAnsiTheme="majorEastAsia" w:hint="eastAsia"/>
          <w:b/>
          <w:szCs w:val="21"/>
        </w:rPr>
        <w:t>图6 2015届-2018届毕业生雇主满意度</w:t>
      </w:r>
    </w:p>
    <w:p w:rsidR="007E652A" w:rsidRDefault="00B705E1">
      <w:pPr>
        <w:spacing w:line="360" w:lineRule="auto"/>
        <w:ind w:firstLineChars="200" w:firstLine="562"/>
        <w:rPr>
          <w:rFonts w:asciiTheme="minorEastAsia" w:hAnsiTheme="minorEastAsia"/>
          <w:b/>
          <w:sz w:val="28"/>
          <w:szCs w:val="28"/>
        </w:rPr>
      </w:pPr>
      <w:r>
        <w:rPr>
          <w:rFonts w:asciiTheme="minorEastAsia" w:hAnsiTheme="minorEastAsia" w:hint="eastAsia"/>
          <w:b/>
          <w:sz w:val="28"/>
          <w:szCs w:val="28"/>
        </w:rPr>
        <w:t>1.1.7专升本比例</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2018届我院专升本人数为9人，占应届毕业人数的0.46%，比2017届有所提升，但总体情况仍然偏低。主要原因</w:t>
      </w:r>
      <w:r>
        <w:rPr>
          <w:rFonts w:asciiTheme="minorEastAsia" w:hAnsiTheme="minorEastAsia"/>
          <w:sz w:val="28"/>
          <w:szCs w:val="28"/>
        </w:rPr>
        <w:t>为：</w:t>
      </w:r>
      <w:r>
        <w:rPr>
          <w:rFonts w:asciiTheme="minorEastAsia" w:hAnsiTheme="minorEastAsia" w:hint="eastAsia"/>
          <w:sz w:val="28"/>
          <w:szCs w:val="28"/>
        </w:rPr>
        <w:t>学生通过</w:t>
      </w:r>
      <w:r>
        <w:rPr>
          <w:rFonts w:asciiTheme="minorEastAsia" w:hAnsiTheme="minorEastAsia"/>
          <w:sz w:val="28"/>
          <w:szCs w:val="28"/>
        </w:rPr>
        <w:t>自</w:t>
      </w:r>
      <w:r>
        <w:rPr>
          <w:rFonts w:asciiTheme="minorEastAsia" w:hAnsiTheme="minorEastAsia" w:hint="eastAsia"/>
          <w:sz w:val="28"/>
          <w:szCs w:val="28"/>
        </w:rPr>
        <w:t>考取得</w:t>
      </w:r>
      <w:r>
        <w:rPr>
          <w:rFonts w:asciiTheme="minorEastAsia" w:hAnsiTheme="minorEastAsia"/>
          <w:sz w:val="28"/>
          <w:szCs w:val="28"/>
        </w:rPr>
        <w:t>本</w:t>
      </w:r>
      <w:r>
        <w:rPr>
          <w:rFonts w:asciiTheme="minorEastAsia" w:hAnsiTheme="minorEastAsia"/>
          <w:sz w:val="28"/>
          <w:szCs w:val="28"/>
        </w:rPr>
        <w:lastRenderedPageBreak/>
        <w:t>科学历</w:t>
      </w:r>
      <w:r>
        <w:rPr>
          <w:rFonts w:asciiTheme="minorEastAsia" w:hAnsiTheme="minorEastAsia" w:hint="eastAsia"/>
          <w:sz w:val="28"/>
          <w:szCs w:val="28"/>
        </w:rPr>
        <w:t>的</w:t>
      </w:r>
      <w:r>
        <w:rPr>
          <w:rFonts w:asciiTheme="minorEastAsia" w:hAnsiTheme="minorEastAsia"/>
          <w:sz w:val="28"/>
          <w:szCs w:val="28"/>
        </w:rPr>
        <w:t>比例有所上升</w:t>
      </w:r>
      <w:r>
        <w:rPr>
          <w:rFonts w:asciiTheme="minorEastAsia" w:hAnsiTheme="minorEastAsia" w:hint="eastAsia"/>
          <w:sz w:val="28"/>
          <w:szCs w:val="28"/>
        </w:rPr>
        <w:t>，又因</w:t>
      </w:r>
      <w:r>
        <w:rPr>
          <w:rFonts w:asciiTheme="minorEastAsia" w:hAnsiTheme="minorEastAsia"/>
          <w:sz w:val="28"/>
          <w:szCs w:val="28"/>
        </w:rPr>
        <w:t>学生</w:t>
      </w:r>
      <w:r>
        <w:rPr>
          <w:rFonts w:asciiTheme="minorEastAsia" w:hAnsiTheme="minorEastAsia" w:hint="eastAsia"/>
          <w:sz w:val="28"/>
          <w:szCs w:val="28"/>
        </w:rPr>
        <w:t>文化</w:t>
      </w:r>
      <w:r>
        <w:rPr>
          <w:rFonts w:asciiTheme="minorEastAsia" w:hAnsiTheme="minorEastAsia"/>
          <w:sz w:val="28"/>
          <w:szCs w:val="28"/>
        </w:rPr>
        <w:t>素质</w:t>
      </w:r>
      <w:r>
        <w:rPr>
          <w:rFonts w:asciiTheme="minorEastAsia" w:hAnsiTheme="minorEastAsia" w:hint="eastAsia"/>
          <w:sz w:val="28"/>
          <w:szCs w:val="28"/>
        </w:rPr>
        <w:t>下滑，</w:t>
      </w:r>
      <w:r>
        <w:rPr>
          <w:rFonts w:asciiTheme="minorEastAsia" w:hAnsiTheme="minorEastAsia"/>
          <w:sz w:val="28"/>
          <w:szCs w:val="28"/>
        </w:rPr>
        <w:t>加之</w:t>
      </w:r>
      <w:r>
        <w:rPr>
          <w:rFonts w:asciiTheme="minorEastAsia" w:hAnsiTheme="minorEastAsia" w:hint="eastAsia"/>
          <w:sz w:val="28"/>
          <w:szCs w:val="28"/>
        </w:rPr>
        <w:t>升本院校</w:t>
      </w:r>
      <w:r>
        <w:rPr>
          <w:rFonts w:asciiTheme="minorEastAsia" w:hAnsiTheme="minorEastAsia"/>
          <w:sz w:val="28"/>
          <w:szCs w:val="28"/>
        </w:rPr>
        <w:t>水平</w:t>
      </w:r>
      <w:r>
        <w:rPr>
          <w:rFonts w:asciiTheme="minorEastAsia" w:hAnsiTheme="minorEastAsia" w:hint="eastAsia"/>
          <w:sz w:val="28"/>
          <w:szCs w:val="28"/>
        </w:rPr>
        <w:t>不高</w:t>
      </w:r>
      <w:r>
        <w:rPr>
          <w:rFonts w:asciiTheme="minorEastAsia" w:hAnsiTheme="minorEastAsia"/>
          <w:sz w:val="28"/>
          <w:szCs w:val="28"/>
        </w:rPr>
        <w:t>，</w:t>
      </w:r>
      <w:r>
        <w:rPr>
          <w:rFonts w:asciiTheme="minorEastAsia" w:hAnsiTheme="minorEastAsia" w:hint="eastAsia"/>
          <w:sz w:val="28"/>
          <w:szCs w:val="28"/>
        </w:rPr>
        <w:t>学生</w:t>
      </w:r>
      <w:r>
        <w:rPr>
          <w:rFonts w:asciiTheme="minorEastAsia" w:hAnsiTheme="minorEastAsia"/>
          <w:sz w:val="28"/>
          <w:szCs w:val="28"/>
        </w:rPr>
        <w:t>报考热情</w:t>
      </w:r>
      <w:r>
        <w:rPr>
          <w:rFonts w:asciiTheme="minorEastAsia" w:hAnsiTheme="minorEastAsia" w:hint="eastAsia"/>
          <w:sz w:val="28"/>
          <w:szCs w:val="28"/>
        </w:rPr>
        <w:t>下降。</w:t>
      </w:r>
    </w:p>
    <w:p w:rsidR="007E652A" w:rsidRDefault="00B705E1">
      <w:pPr>
        <w:spacing w:line="360" w:lineRule="auto"/>
        <w:ind w:firstLineChars="200" w:firstLine="420"/>
        <w:rPr>
          <w:sz w:val="24"/>
        </w:rPr>
      </w:pPr>
      <w:r>
        <w:rPr>
          <w:noProof/>
        </w:rPr>
        <w:drawing>
          <wp:inline distT="0" distB="0" distL="0" distR="0">
            <wp:extent cx="5143500" cy="2743200"/>
            <wp:effectExtent l="0" t="0" r="0" b="0"/>
            <wp:docPr id="22"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E652A" w:rsidRDefault="00B705E1">
      <w:pPr>
        <w:spacing w:line="360" w:lineRule="auto"/>
        <w:ind w:firstLineChars="200" w:firstLine="422"/>
        <w:jc w:val="center"/>
        <w:rPr>
          <w:rFonts w:asciiTheme="majorEastAsia" w:eastAsiaTheme="majorEastAsia" w:hAnsiTheme="majorEastAsia"/>
          <w:b/>
          <w:szCs w:val="21"/>
        </w:rPr>
      </w:pPr>
      <w:r>
        <w:rPr>
          <w:rFonts w:asciiTheme="majorEastAsia" w:eastAsiaTheme="majorEastAsia" w:hAnsiTheme="majorEastAsia" w:hint="eastAsia"/>
          <w:b/>
          <w:szCs w:val="21"/>
        </w:rPr>
        <w:t>图7 2015届-2018届毕业生专升本占应届毕业生比例</w:t>
      </w:r>
    </w:p>
    <w:p w:rsidR="007E652A" w:rsidRDefault="00B705E1">
      <w:pPr>
        <w:spacing w:line="600" w:lineRule="exact"/>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1.2</w:t>
      </w:r>
      <w:r>
        <w:rPr>
          <w:rFonts w:asciiTheme="majorEastAsia" w:eastAsiaTheme="majorEastAsia" w:hAnsiTheme="majorEastAsia"/>
          <w:b/>
          <w:sz w:val="28"/>
          <w:szCs w:val="28"/>
        </w:rPr>
        <w:t xml:space="preserve"> </w:t>
      </w:r>
      <w:r>
        <w:rPr>
          <w:rFonts w:asciiTheme="majorEastAsia" w:eastAsiaTheme="majorEastAsia" w:hAnsiTheme="majorEastAsia" w:hint="eastAsia"/>
          <w:b/>
          <w:sz w:val="28"/>
          <w:szCs w:val="28"/>
        </w:rPr>
        <w:t>在</w:t>
      </w:r>
      <w:r>
        <w:rPr>
          <w:rFonts w:asciiTheme="majorEastAsia" w:eastAsiaTheme="majorEastAsia" w:hAnsiTheme="majorEastAsia"/>
          <w:b/>
          <w:sz w:val="28"/>
          <w:szCs w:val="28"/>
        </w:rPr>
        <w:t>校体验</w:t>
      </w:r>
    </w:p>
    <w:p w:rsidR="007E652A" w:rsidRDefault="00B705E1">
      <w:pPr>
        <w:spacing w:line="600" w:lineRule="exact"/>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1.2.1</w:t>
      </w:r>
      <w:r>
        <w:rPr>
          <w:rFonts w:asciiTheme="majorEastAsia" w:eastAsiaTheme="majorEastAsia" w:hAnsiTheme="majorEastAsia"/>
          <w:b/>
          <w:sz w:val="28"/>
          <w:szCs w:val="28"/>
        </w:rPr>
        <w:t xml:space="preserve"> </w:t>
      </w:r>
      <w:r>
        <w:rPr>
          <w:rFonts w:asciiTheme="majorEastAsia" w:eastAsiaTheme="majorEastAsia" w:hAnsiTheme="majorEastAsia" w:hint="eastAsia"/>
          <w:b/>
          <w:sz w:val="28"/>
          <w:szCs w:val="28"/>
        </w:rPr>
        <w:t>学生</w:t>
      </w:r>
      <w:r>
        <w:rPr>
          <w:rFonts w:asciiTheme="majorEastAsia" w:eastAsiaTheme="majorEastAsia" w:hAnsiTheme="majorEastAsia"/>
          <w:b/>
          <w:sz w:val="28"/>
          <w:szCs w:val="28"/>
        </w:rPr>
        <w:t>社团与活动</w:t>
      </w:r>
    </w:p>
    <w:p w:rsidR="007E652A" w:rsidRDefault="00B705E1">
      <w:pPr>
        <w:spacing w:line="60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2018年，全面强化学生社团管理，不断增强活动调度，积极开展理论学习、学术科技、专业技能训练、 文体活动、社会实践、志愿服务等活动。截至2018年底，成立各级各类学生社团92个(见表2)，其中校级学生社团17个，二级学院学生社团75个，注册学生</w:t>
      </w:r>
      <w:r>
        <w:rPr>
          <w:rFonts w:asciiTheme="majorEastAsia" w:eastAsiaTheme="majorEastAsia" w:hAnsiTheme="majorEastAsia"/>
          <w:sz w:val="28"/>
          <w:szCs w:val="28"/>
        </w:rPr>
        <w:t>4521</w:t>
      </w:r>
      <w:r>
        <w:rPr>
          <w:rFonts w:asciiTheme="majorEastAsia" w:eastAsiaTheme="majorEastAsia" w:hAnsiTheme="majorEastAsia" w:hint="eastAsia"/>
          <w:sz w:val="28"/>
          <w:szCs w:val="28"/>
        </w:rPr>
        <w:t xml:space="preserve"> 人次，专业性社团覆盖所有专业。一年来，</w:t>
      </w:r>
      <w:r>
        <w:rPr>
          <w:rFonts w:asciiTheme="majorEastAsia" w:eastAsiaTheme="majorEastAsia" w:hAnsiTheme="majorEastAsia" w:cs="宋体" w:hint="eastAsia"/>
          <w:sz w:val="28"/>
          <w:szCs w:val="28"/>
        </w:rPr>
        <w:t>社团开展活动共204次</w:t>
      </w:r>
      <w:r>
        <w:rPr>
          <w:rFonts w:asciiTheme="majorEastAsia" w:eastAsiaTheme="majorEastAsia" w:hAnsiTheme="majorEastAsia" w:hint="eastAsia"/>
          <w:sz w:val="28"/>
          <w:szCs w:val="28"/>
        </w:rPr>
        <w:t>(见表2)</w:t>
      </w:r>
      <w:r>
        <w:rPr>
          <w:rFonts w:asciiTheme="majorEastAsia" w:eastAsiaTheme="majorEastAsia" w:hAnsiTheme="majorEastAsia" w:cs="宋体" w:hint="eastAsia"/>
          <w:sz w:val="28"/>
          <w:szCs w:val="28"/>
        </w:rPr>
        <w:t>，</w:t>
      </w:r>
      <w:r>
        <w:rPr>
          <w:rFonts w:asciiTheme="majorEastAsia" w:eastAsiaTheme="majorEastAsia" w:hAnsiTheme="majorEastAsia" w:hint="eastAsia"/>
          <w:sz w:val="28"/>
          <w:szCs w:val="28"/>
        </w:rPr>
        <w:t>参与学生达到11725人次。</w:t>
      </w:r>
    </w:p>
    <w:p w:rsidR="007E652A" w:rsidRDefault="00B705E1">
      <w:pPr>
        <w:jc w:val="center"/>
        <w:rPr>
          <w:rFonts w:asciiTheme="majorEastAsia" w:eastAsiaTheme="majorEastAsia" w:hAnsiTheme="majorEastAsia"/>
          <w:b/>
          <w:szCs w:val="21"/>
        </w:rPr>
      </w:pPr>
      <w:r>
        <w:rPr>
          <w:rFonts w:asciiTheme="majorEastAsia" w:eastAsiaTheme="majorEastAsia" w:hAnsiTheme="majorEastAsia" w:hint="eastAsia"/>
          <w:b/>
          <w:szCs w:val="21"/>
        </w:rPr>
        <w:t>表2  2018年度学校学生社团一览表</w:t>
      </w:r>
    </w:p>
    <w:tbl>
      <w:tblPr>
        <w:tblStyle w:val="ab"/>
        <w:tblW w:w="9073" w:type="dxa"/>
        <w:tblInd w:w="-147" w:type="dxa"/>
        <w:tblLayout w:type="fixed"/>
        <w:tblLook w:val="04A0" w:firstRow="1" w:lastRow="0" w:firstColumn="1" w:lastColumn="0" w:noHBand="0" w:noVBand="1"/>
      </w:tblPr>
      <w:tblGrid>
        <w:gridCol w:w="709"/>
        <w:gridCol w:w="3969"/>
        <w:gridCol w:w="1418"/>
        <w:gridCol w:w="1134"/>
        <w:gridCol w:w="1843"/>
      </w:tblGrid>
      <w:tr w:rsidR="007E652A">
        <w:trPr>
          <w:trHeight w:val="340"/>
        </w:trPr>
        <w:tc>
          <w:tcPr>
            <w:tcW w:w="709" w:type="dxa"/>
            <w:vAlign w:val="center"/>
          </w:tcPr>
          <w:p w:rsidR="007E652A" w:rsidRDefault="00B705E1">
            <w:pPr>
              <w:jc w:val="center"/>
              <w:rPr>
                <w:rFonts w:asciiTheme="majorEastAsia" w:eastAsiaTheme="majorEastAsia" w:hAnsiTheme="majorEastAsia" w:cs="仿宋_GB2312"/>
                <w:b/>
                <w:kern w:val="0"/>
                <w:szCs w:val="21"/>
              </w:rPr>
            </w:pPr>
            <w:r>
              <w:rPr>
                <w:rFonts w:asciiTheme="majorEastAsia" w:eastAsiaTheme="majorEastAsia" w:hAnsiTheme="majorEastAsia" w:cs="仿宋_GB2312" w:hint="eastAsia"/>
                <w:b/>
                <w:kern w:val="0"/>
                <w:szCs w:val="21"/>
              </w:rPr>
              <w:t>序号</w:t>
            </w:r>
          </w:p>
        </w:tc>
        <w:tc>
          <w:tcPr>
            <w:tcW w:w="3969" w:type="dxa"/>
            <w:vAlign w:val="center"/>
          </w:tcPr>
          <w:p w:rsidR="007E652A" w:rsidRDefault="00B705E1">
            <w:pPr>
              <w:jc w:val="center"/>
              <w:rPr>
                <w:rFonts w:asciiTheme="majorEastAsia" w:eastAsiaTheme="majorEastAsia" w:hAnsiTheme="majorEastAsia" w:cs="仿宋_GB2312"/>
                <w:b/>
                <w:kern w:val="0"/>
                <w:szCs w:val="21"/>
              </w:rPr>
            </w:pPr>
            <w:r>
              <w:rPr>
                <w:rFonts w:asciiTheme="majorEastAsia" w:eastAsiaTheme="majorEastAsia" w:hAnsiTheme="majorEastAsia" w:cs="仿宋_GB2312" w:hint="eastAsia"/>
                <w:b/>
                <w:kern w:val="0"/>
                <w:szCs w:val="21"/>
              </w:rPr>
              <w:t>社团名称</w:t>
            </w:r>
          </w:p>
        </w:tc>
        <w:tc>
          <w:tcPr>
            <w:tcW w:w="1418" w:type="dxa"/>
            <w:vAlign w:val="center"/>
          </w:tcPr>
          <w:p w:rsidR="007E652A" w:rsidRDefault="00B705E1">
            <w:pPr>
              <w:jc w:val="center"/>
              <w:rPr>
                <w:rFonts w:asciiTheme="majorEastAsia" w:eastAsiaTheme="majorEastAsia" w:hAnsiTheme="majorEastAsia" w:cs="仿宋_GB2312"/>
                <w:b/>
                <w:kern w:val="0"/>
                <w:szCs w:val="21"/>
              </w:rPr>
            </w:pPr>
            <w:r>
              <w:rPr>
                <w:rFonts w:asciiTheme="majorEastAsia" w:eastAsiaTheme="majorEastAsia" w:hAnsiTheme="majorEastAsia" w:cs="仿宋_GB2312" w:hint="eastAsia"/>
                <w:b/>
                <w:kern w:val="0"/>
                <w:szCs w:val="21"/>
              </w:rPr>
              <w:t>社团类别</w:t>
            </w:r>
          </w:p>
        </w:tc>
        <w:tc>
          <w:tcPr>
            <w:tcW w:w="1134" w:type="dxa"/>
            <w:vAlign w:val="center"/>
          </w:tcPr>
          <w:p w:rsidR="007E652A" w:rsidRDefault="00B705E1">
            <w:pPr>
              <w:jc w:val="center"/>
              <w:rPr>
                <w:rFonts w:asciiTheme="majorEastAsia" w:eastAsiaTheme="majorEastAsia" w:hAnsiTheme="majorEastAsia" w:cs="仿宋_GB2312"/>
                <w:b/>
                <w:kern w:val="0"/>
                <w:szCs w:val="21"/>
              </w:rPr>
            </w:pPr>
            <w:r>
              <w:rPr>
                <w:rFonts w:asciiTheme="majorEastAsia" w:eastAsiaTheme="majorEastAsia" w:hAnsiTheme="majorEastAsia" w:cs="仿宋_GB2312" w:hint="eastAsia"/>
                <w:b/>
                <w:kern w:val="0"/>
                <w:szCs w:val="21"/>
              </w:rPr>
              <w:t>登记日期</w:t>
            </w:r>
          </w:p>
        </w:tc>
        <w:tc>
          <w:tcPr>
            <w:tcW w:w="1843" w:type="dxa"/>
            <w:vAlign w:val="center"/>
          </w:tcPr>
          <w:p w:rsidR="007E652A" w:rsidRDefault="00B705E1">
            <w:pPr>
              <w:jc w:val="center"/>
              <w:rPr>
                <w:rFonts w:asciiTheme="majorEastAsia" w:eastAsiaTheme="majorEastAsia" w:hAnsiTheme="majorEastAsia" w:cs="仿宋_GB2312"/>
                <w:b/>
                <w:kern w:val="0"/>
                <w:szCs w:val="21"/>
              </w:rPr>
            </w:pPr>
            <w:r>
              <w:rPr>
                <w:rFonts w:asciiTheme="majorEastAsia" w:eastAsiaTheme="majorEastAsia" w:hAnsiTheme="majorEastAsia" w:cs="仿宋_GB2312" w:hint="eastAsia"/>
                <w:b/>
                <w:kern w:val="0"/>
                <w:szCs w:val="21"/>
              </w:rPr>
              <w:t>挂靠单位</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校中华武</w:t>
            </w:r>
            <w:proofErr w:type="gramStart"/>
            <w:r>
              <w:rPr>
                <w:rFonts w:asciiTheme="majorEastAsia" w:eastAsiaTheme="majorEastAsia" w:hAnsiTheme="majorEastAsia" w:cs="Tahoma" w:hint="eastAsia"/>
                <w:color w:val="000000"/>
                <w:kern w:val="0"/>
                <w:szCs w:val="21"/>
              </w:rPr>
              <w:t>社协会</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201309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校大学生心理协会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公益服务类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201403</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校计算机技术交流协会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201404</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校大学生体育舞蹈协会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校青年志愿者协会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公益服务类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200310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校蓝鸟</w:t>
            </w:r>
            <w:proofErr w:type="gramEnd"/>
            <w:r>
              <w:rPr>
                <w:rFonts w:asciiTheme="majorEastAsia" w:eastAsiaTheme="majorEastAsia" w:hAnsiTheme="majorEastAsia" w:cs="Tahoma" w:hint="eastAsia"/>
                <w:color w:val="000000"/>
                <w:kern w:val="0"/>
                <w:szCs w:val="21"/>
              </w:rPr>
              <w:t>骑行社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校大学生艺术团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201309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lastRenderedPageBreak/>
              <w:t>8</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校舞线谱曳舞社</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90"/>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9</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校大学生吉他音乐协会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201010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10</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校电子</w:t>
            </w:r>
            <w:proofErr w:type="gramEnd"/>
            <w:r>
              <w:rPr>
                <w:rFonts w:asciiTheme="majorEastAsia" w:eastAsiaTheme="majorEastAsia" w:hAnsiTheme="majorEastAsia" w:cs="Tahoma" w:hint="eastAsia"/>
                <w:color w:val="000000"/>
                <w:kern w:val="0"/>
                <w:szCs w:val="21"/>
              </w:rPr>
              <w:t>科技协会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校足球协会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201508</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12</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东</w:t>
            </w:r>
            <w:proofErr w:type="gramStart"/>
            <w:r>
              <w:rPr>
                <w:rFonts w:asciiTheme="majorEastAsia" w:eastAsiaTheme="majorEastAsia" w:hAnsiTheme="majorEastAsia" w:cs="Tahoma" w:hint="eastAsia"/>
                <w:color w:val="000000"/>
                <w:kern w:val="0"/>
                <w:szCs w:val="21"/>
              </w:rPr>
              <w:t>科摄影</w:t>
            </w:r>
            <w:proofErr w:type="gramEnd"/>
            <w:r>
              <w:rPr>
                <w:rFonts w:asciiTheme="majorEastAsia" w:eastAsiaTheme="majorEastAsia" w:hAnsiTheme="majorEastAsia" w:cs="Tahoma" w:hint="eastAsia"/>
                <w:color w:val="000000"/>
                <w:kern w:val="0"/>
                <w:szCs w:val="21"/>
              </w:rPr>
              <w:t>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13</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校贴吧协会</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14</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校雅颂</w:t>
            </w:r>
            <w:proofErr w:type="gramEnd"/>
            <w:r>
              <w:rPr>
                <w:rFonts w:asciiTheme="majorEastAsia" w:eastAsiaTheme="majorEastAsia" w:hAnsiTheme="majorEastAsia" w:cs="Tahoma" w:hint="eastAsia"/>
                <w:color w:val="000000"/>
                <w:kern w:val="0"/>
                <w:szCs w:val="21"/>
              </w:rPr>
              <w:t>朗诵社团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15</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校兰馨</w:t>
            </w:r>
            <w:proofErr w:type="gramEnd"/>
            <w:r>
              <w:rPr>
                <w:rFonts w:asciiTheme="majorEastAsia" w:eastAsiaTheme="majorEastAsia" w:hAnsiTheme="majorEastAsia" w:cs="Tahoma" w:hint="eastAsia"/>
                <w:color w:val="000000"/>
                <w:kern w:val="0"/>
                <w:szCs w:val="21"/>
              </w:rPr>
              <w:t>礼仪社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公益服务类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16</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校书画</w:t>
            </w:r>
            <w:proofErr w:type="gramEnd"/>
            <w:r>
              <w:rPr>
                <w:rFonts w:asciiTheme="majorEastAsia" w:eastAsiaTheme="majorEastAsia" w:hAnsiTheme="majorEastAsia" w:cs="Tahoma" w:hint="eastAsia"/>
                <w:color w:val="000000"/>
                <w:kern w:val="0"/>
                <w:szCs w:val="21"/>
              </w:rPr>
              <w:t>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17</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数学建模社团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校团委</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18</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青年志愿者协会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公益服务类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200909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19</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康桥文学社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2008</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博逸交流</w:t>
            </w:r>
            <w:proofErr w:type="gramEnd"/>
            <w:r>
              <w:rPr>
                <w:rFonts w:asciiTheme="majorEastAsia" w:eastAsiaTheme="majorEastAsia" w:hAnsiTheme="majorEastAsia" w:cs="Tahoma" w:hint="eastAsia"/>
                <w:color w:val="000000"/>
                <w:kern w:val="0"/>
                <w:szCs w:val="21"/>
              </w:rPr>
              <w:t>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2003</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英语社团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22</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樊登读书会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23</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科技创新协会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24</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企业管理创新协会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2002</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25</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青春艺术社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2003</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26</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南</w:t>
            </w:r>
            <w:proofErr w:type="gramStart"/>
            <w:r>
              <w:rPr>
                <w:rFonts w:asciiTheme="majorEastAsia" w:eastAsiaTheme="majorEastAsia" w:hAnsiTheme="majorEastAsia" w:cs="Tahoma" w:hint="eastAsia"/>
                <w:color w:val="000000"/>
                <w:kern w:val="0"/>
                <w:szCs w:val="21"/>
              </w:rPr>
              <w:t>烛文化社</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27</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羽墨书画社</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工商管理学院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28</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航空与旅游学院礼仪协会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29</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航空与旅游学院哲</w:t>
            </w:r>
            <w:proofErr w:type="gramStart"/>
            <w:r>
              <w:rPr>
                <w:rFonts w:asciiTheme="majorEastAsia" w:eastAsiaTheme="majorEastAsia" w:hAnsiTheme="majorEastAsia" w:cs="Tahoma" w:hint="eastAsia"/>
                <w:color w:val="000000"/>
                <w:kern w:val="0"/>
                <w:szCs w:val="21"/>
              </w:rPr>
              <w:t>瀚</w:t>
            </w:r>
            <w:proofErr w:type="gramEnd"/>
            <w:r>
              <w:rPr>
                <w:rFonts w:asciiTheme="majorEastAsia" w:eastAsiaTheme="majorEastAsia" w:hAnsiTheme="majorEastAsia" w:cs="Tahoma" w:hint="eastAsia"/>
                <w:color w:val="000000"/>
                <w:kern w:val="0"/>
                <w:szCs w:val="21"/>
              </w:rPr>
              <w:t>文学社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201805</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30</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w:t>
            </w:r>
            <w:proofErr w:type="gramStart"/>
            <w:r>
              <w:rPr>
                <w:rFonts w:asciiTheme="majorEastAsia" w:eastAsiaTheme="majorEastAsia" w:hAnsiTheme="majorEastAsia" w:cs="Tahoma" w:hint="eastAsia"/>
                <w:color w:val="000000"/>
                <w:kern w:val="0"/>
                <w:szCs w:val="21"/>
              </w:rPr>
              <w:t>学院羽灵社团</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航空与旅游学院青年志愿者协会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社会公益类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201805</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32</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航空与旅游学院英语社团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33</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航空与旅游学院星辰艺术团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航空与旅游学院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34</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机电工程学院翔宇文学社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2004</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35</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机电工程学院驭风轮滑协会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200909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36</w:t>
            </w:r>
          </w:p>
        </w:tc>
        <w:tc>
          <w:tcPr>
            <w:tcW w:w="3969" w:type="dxa"/>
            <w:noWrap/>
            <w:vAlign w:val="center"/>
          </w:tcPr>
          <w:p w:rsidR="007E652A" w:rsidRDefault="00B705E1">
            <w:pP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机电工程学院大学生演讲与口才协会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201505</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37</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机电工程学院机电创新协会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38</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机电工程学院球类协会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200709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39</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机电工程学院大学生艺术团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201505</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40</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机电工程学院3D创新设计协会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201709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41</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机电工程学院CAD/CAM交流协会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201412</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42</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机电工程学院数控交流协会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201701</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43</w:t>
            </w:r>
          </w:p>
        </w:tc>
        <w:tc>
          <w:tcPr>
            <w:tcW w:w="396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机电工程学院机电系跆拳道协会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201709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机电工程学院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lastRenderedPageBreak/>
              <w:t>44</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能源工程学院编辑部</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201003</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45</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能源工程学院化工交流协会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46</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能源工程学院化工分析协会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201603</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47</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roofErr w:type="gramStart"/>
            <w:r>
              <w:rPr>
                <w:rFonts w:asciiTheme="majorEastAsia" w:eastAsiaTheme="majorEastAsia" w:hAnsiTheme="majorEastAsia" w:cs="Tahoma" w:hint="eastAsia"/>
                <w:color w:val="000000"/>
                <w:kern w:val="0"/>
                <w:szCs w:val="21"/>
              </w:rPr>
              <w:t>乒</w:t>
            </w:r>
            <w:proofErr w:type="gramEnd"/>
            <w:r>
              <w:rPr>
                <w:rFonts w:asciiTheme="majorEastAsia" w:eastAsiaTheme="majorEastAsia" w:hAnsiTheme="majorEastAsia" w:cs="Tahoma" w:hint="eastAsia"/>
                <w:color w:val="000000"/>
                <w:kern w:val="0"/>
                <w:szCs w:val="21"/>
              </w:rPr>
              <w:t>羽协会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201309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48</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能源工程学院化工制图协会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201512</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49</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w:t>
            </w:r>
            <w:proofErr w:type="gramStart"/>
            <w:r>
              <w:rPr>
                <w:rFonts w:asciiTheme="majorEastAsia" w:eastAsiaTheme="majorEastAsia" w:hAnsiTheme="majorEastAsia" w:cs="Tahoma" w:hint="eastAsia"/>
                <w:color w:val="000000"/>
                <w:kern w:val="0"/>
                <w:szCs w:val="21"/>
              </w:rPr>
              <w:t>学院篮球</w:t>
            </w:r>
            <w:proofErr w:type="gramEnd"/>
            <w:r>
              <w:rPr>
                <w:rFonts w:asciiTheme="majorEastAsia" w:eastAsiaTheme="majorEastAsia" w:hAnsiTheme="majorEastAsia" w:cs="Tahoma" w:hint="eastAsia"/>
                <w:color w:val="000000"/>
                <w:kern w:val="0"/>
                <w:szCs w:val="21"/>
              </w:rPr>
              <w:t>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201309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50</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能源工程学院大学生艺术团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200610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能源工程学院青年志愿者协会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公益服务类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201309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26"/>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52</w:t>
            </w:r>
          </w:p>
        </w:tc>
        <w:tc>
          <w:tcPr>
            <w:tcW w:w="3969"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能源工程学院英语协会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200411</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53</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能源工程学院DIY创业协会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200209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54</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w:t>
            </w:r>
            <w:proofErr w:type="gramStart"/>
            <w:r>
              <w:rPr>
                <w:rFonts w:asciiTheme="majorEastAsia" w:eastAsiaTheme="majorEastAsia" w:hAnsiTheme="majorEastAsia" w:cs="Tahoma" w:hint="eastAsia"/>
                <w:color w:val="000000"/>
                <w:kern w:val="0"/>
                <w:szCs w:val="21"/>
              </w:rPr>
              <w:t>学院轩宇学社</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能源工程学院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55</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汽车工程学院青年志愿者协会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公益服务类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56</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汽车工程学院梅花拳文化交流协会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57</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汽车工程学院大学生艺术团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201512</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58</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汽车工程学院汽车营销协会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59</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汽车工程学院英语交流协会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200201</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60</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汽车工程学院汽车交流协会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201512</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汽车工程学院OEC乒乓球社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62</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汽车工程学院RT篮球社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201512</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63</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汽车工程学院极限滑板社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201610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汽车工程学院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64</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大学生艺术团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65</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弘毅竞技健美操</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201709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66</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红帽子社团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67</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计算机交流与咨询协会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200310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68</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建筑测量协会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69</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九月骑迹骑行社</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201609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70</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奎</w:t>
            </w:r>
            <w:proofErr w:type="gramEnd"/>
            <w:r>
              <w:rPr>
                <w:rFonts w:asciiTheme="majorEastAsia" w:eastAsiaTheme="majorEastAsia" w:hAnsiTheme="majorEastAsia" w:cs="Tahoma" w:hint="eastAsia"/>
                <w:color w:val="000000"/>
                <w:kern w:val="0"/>
                <w:szCs w:val="21"/>
              </w:rPr>
              <w:t>章阁书画协会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绿意协会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72</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乒</w:t>
            </w:r>
            <w:proofErr w:type="gramEnd"/>
            <w:r>
              <w:rPr>
                <w:rFonts w:asciiTheme="majorEastAsia" w:eastAsiaTheme="majorEastAsia" w:hAnsiTheme="majorEastAsia" w:cs="Tahoma" w:hint="eastAsia"/>
                <w:color w:val="000000"/>
                <w:kern w:val="0"/>
                <w:szCs w:val="21"/>
              </w:rPr>
              <w:t>羽协会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73</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天宣篮球社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201609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lastRenderedPageBreak/>
              <w:t>74</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网络传媒协会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201709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75</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proofErr w:type="gramStart"/>
            <w:r>
              <w:rPr>
                <w:rFonts w:asciiTheme="majorEastAsia" w:eastAsiaTheme="majorEastAsia" w:hAnsiTheme="majorEastAsia" w:cs="Tahoma" w:hint="eastAsia"/>
                <w:color w:val="000000"/>
                <w:kern w:val="0"/>
                <w:szCs w:val="21"/>
              </w:rPr>
              <w:t>悦英英语</w:t>
            </w:r>
            <w:proofErr w:type="gramEnd"/>
            <w:r>
              <w:rPr>
                <w:rFonts w:asciiTheme="majorEastAsia" w:eastAsiaTheme="majorEastAsia" w:hAnsiTheme="majorEastAsia" w:cs="Tahoma" w:hint="eastAsia"/>
                <w:color w:val="000000"/>
                <w:kern w:val="0"/>
                <w:szCs w:val="21"/>
              </w:rPr>
              <w:t>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76</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致远文学社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77</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结构爱好者协会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信息工程与建筑学院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78</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教师教育学院旋舞轮滑社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79</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教师教育学院shining艺术团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80</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教师教育学院e-zone英语社团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学习创新类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教师教育学院阳光吉他社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82</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教师教育学院志愿者协会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公益服务类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83</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w:t>
            </w:r>
            <w:proofErr w:type="gramStart"/>
            <w:r>
              <w:rPr>
                <w:rFonts w:asciiTheme="majorEastAsia" w:eastAsiaTheme="majorEastAsia" w:hAnsiTheme="majorEastAsia" w:cs="Tahoma" w:hint="eastAsia"/>
                <w:color w:val="000000"/>
                <w:kern w:val="0"/>
                <w:szCs w:val="21"/>
              </w:rPr>
              <w:t>学院齐韵书画社</w:t>
            </w:r>
            <w:proofErr w:type="gramEnd"/>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教师教育学院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84</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会计学院新青年口才交流协会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85</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会计学院阳光英语协会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201511</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86</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会计学院曦微爱心公社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公益服务类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87</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会计学院紫藤花礼仪社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88</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w:t>
            </w:r>
            <w:proofErr w:type="gramStart"/>
            <w:r>
              <w:rPr>
                <w:rFonts w:asciiTheme="majorEastAsia" w:eastAsiaTheme="majorEastAsia" w:hAnsiTheme="majorEastAsia" w:cs="Tahoma" w:hint="eastAsia"/>
                <w:color w:val="000000"/>
                <w:kern w:val="0"/>
                <w:szCs w:val="21"/>
              </w:rPr>
              <w:t>学院羽你同行</w:t>
            </w:r>
            <w:proofErr w:type="gramEnd"/>
            <w:r>
              <w:rPr>
                <w:rFonts w:asciiTheme="majorEastAsia" w:eastAsiaTheme="majorEastAsia" w:hAnsiTheme="majorEastAsia" w:cs="Tahoma" w:hint="eastAsia"/>
                <w:color w:val="000000"/>
                <w:kern w:val="0"/>
                <w:szCs w:val="21"/>
              </w:rPr>
              <w:t>羽毛球社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89</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会计学院清风文学社</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兴趣爱好类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90</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会计学院梦想艺术团</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文艺体育类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201510</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91</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会计学院ERP商战协会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201609</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r w:rsidR="007E652A">
        <w:trPr>
          <w:trHeight w:val="379"/>
        </w:trPr>
        <w:tc>
          <w:tcPr>
            <w:tcW w:w="709" w:type="dxa"/>
            <w:noWrap/>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92</w:t>
            </w:r>
          </w:p>
        </w:tc>
        <w:tc>
          <w:tcPr>
            <w:tcW w:w="3969"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会计学院财会交流协会</w:t>
            </w:r>
          </w:p>
        </w:tc>
        <w:tc>
          <w:tcPr>
            <w:tcW w:w="1418"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学术创新类</w:t>
            </w:r>
          </w:p>
        </w:tc>
        <w:tc>
          <w:tcPr>
            <w:tcW w:w="1134" w:type="dxa"/>
            <w:noWrap/>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201412</w:t>
            </w:r>
          </w:p>
        </w:tc>
        <w:tc>
          <w:tcPr>
            <w:tcW w:w="1843" w:type="dxa"/>
            <w:vAlign w:val="bottom"/>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会计学院</w:t>
            </w:r>
          </w:p>
        </w:tc>
      </w:tr>
    </w:tbl>
    <w:p w:rsidR="007E652A" w:rsidRDefault="00B705E1">
      <w:pPr>
        <w:spacing w:line="560" w:lineRule="exact"/>
        <w:ind w:firstLineChars="200" w:firstLine="422"/>
        <w:jc w:val="center"/>
        <w:rPr>
          <w:rFonts w:asciiTheme="minorEastAsia" w:hAnsiTheme="minorEastAsia" w:cs="宋体"/>
          <w:b/>
          <w:color w:val="000000"/>
          <w:szCs w:val="21"/>
        </w:rPr>
      </w:pPr>
      <w:r>
        <w:rPr>
          <w:rFonts w:asciiTheme="minorEastAsia" w:hAnsiTheme="minorEastAsia" w:cs="宋体" w:hint="eastAsia"/>
          <w:b/>
          <w:color w:val="000000"/>
          <w:szCs w:val="21"/>
        </w:rPr>
        <w:t>表3   2018年度学校主要社团活动一览表</w:t>
      </w:r>
    </w:p>
    <w:tbl>
      <w:tblPr>
        <w:tblStyle w:val="ab"/>
        <w:tblW w:w="9356" w:type="dxa"/>
        <w:tblInd w:w="-147" w:type="dxa"/>
        <w:tblLayout w:type="fixed"/>
        <w:tblLook w:val="04A0" w:firstRow="1" w:lastRow="0" w:firstColumn="1" w:lastColumn="0" w:noHBand="0" w:noVBand="1"/>
      </w:tblPr>
      <w:tblGrid>
        <w:gridCol w:w="851"/>
        <w:gridCol w:w="2244"/>
        <w:gridCol w:w="6261"/>
      </w:tblGrid>
      <w:tr w:rsidR="007E652A" w:rsidTr="001C1BBC">
        <w:tc>
          <w:tcPr>
            <w:tcW w:w="851" w:type="dxa"/>
            <w:vAlign w:val="center"/>
          </w:tcPr>
          <w:p w:rsidR="007E652A" w:rsidRDefault="00B705E1">
            <w:pPr>
              <w:spacing w:line="560" w:lineRule="exact"/>
              <w:jc w:val="center"/>
              <w:rPr>
                <w:rFonts w:asciiTheme="majorEastAsia" w:eastAsiaTheme="majorEastAsia" w:hAnsiTheme="majorEastAsia" w:cs="宋体"/>
                <w:b/>
                <w:color w:val="000000"/>
                <w:kern w:val="0"/>
                <w:szCs w:val="21"/>
              </w:rPr>
            </w:pPr>
            <w:r>
              <w:rPr>
                <w:rFonts w:asciiTheme="majorEastAsia" w:eastAsiaTheme="majorEastAsia" w:hAnsiTheme="majorEastAsia" w:cs="宋体" w:hint="eastAsia"/>
                <w:b/>
                <w:color w:val="000000"/>
                <w:kern w:val="0"/>
                <w:szCs w:val="21"/>
              </w:rPr>
              <w:t>序号</w:t>
            </w:r>
          </w:p>
        </w:tc>
        <w:tc>
          <w:tcPr>
            <w:tcW w:w="2244" w:type="dxa"/>
            <w:vAlign w:val="center"/>
          </w:tcPr>
          <w:p w:rsidR="007E652A" w:rsidRDefault="00B705E1">
            <w:pPr>
              <w:spacing w:line="560" w:lineRule="exact"/>
              <w:jc w:val="center"/>
              <w:rPr>
                <w:rFonts w:asciiTheme="majorEastAsia" w:eastAsiaTheme="majorEastAsia" w:hAnsiTheme="majorEastAsia" w:cs="宋体"/>
                <w:b/>
                <w:color w:val="000000"/>
                <w:kern w:val="0"/>
                <w:szCs w:val="21"/>
              </w:rPr>
            </w:pPr>
            <w:r>
              <w:rPr>
                <w:rFonts w:asciiTheme="majorEastAsia" w:eastAsiaTheme="majorEastAsia" w:hAnsiTheme="majorEastAsia" w:cs="宋体" w:hint="eastAsia"/>
                <w:b/>
                <w:color w:val="000000"/>
                <w:kern w:val="0"/>
                <w:szCs w:val="21"/>
              </w:rPr>
              <w:t>时间</w:t>
            </w:r>
          </w:p>
        </w:tc>
        <w:tc>
          <w:tcPr>
            <w:tcW w:w="6261" w:type="dxa"/>
            <w:vAlign w:val="center"/>
          </w:tcPr>
          <w:p w:rsidR="007E652A" w:rsidRDefault="00B705E1">
            <w:pPr>
              <w:spacing w:line="560" w:lineRule="exact"/>
              <w:jc w:val="center"/>
              <w:rPr>
                <w:rFonts w:asciiTheme="majorEastAsia" w:eastAsiaTheme="majorEastAsia" w:hAnsiTheme="majorEastAsia" w:cs="宋体"/>
                <w:b/>
                <w:color w:val="000000"/>
                <w:kern w:val="0"/>
                <w:szCs w:val="21"/>
              </w:rPr>
            </w:pPr>
            <w:r>
              <w:rPr>
                <w:rFonts w:asciiTheme="majorEastAsia" w:eastAsiaTheme="majorEastAsia" w:hAnsiTheme="majorEastAsia" w:cs="宋体" w:hint="eastAsia"/>
                <w:b/>
                <w:color w:val="000000"/>
                <w:kern w:val="0"/>
                <w:szCs w:val="21"/>
              </w:rPr>
              <w:t>名称</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w:t>
            </w:r>
          </w:p>
        </w:tc>
        <w:tc>
          <w:tcPr>
            <w:tcW w:w="2244" w:type="dxa"/>
            <w:vMerge w:val="restart"/>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2018年1月</w:t>
            </w: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组织2018年寒假社会实践活动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组织录入“智慧团建”系统</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开展“青春扶贫•益暖齐鲁”爱心助力活动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w:t>
            </w:r>
          </w:p>
        </w:tc>
        <w:tc>
          <w:tcPr>
            <w:tcW w:w="2244" w:type="dxa"/>
            <w:vMerge w:val="restart"/>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2018年3月</w:t>
            </w: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3.21组织应急救护培训活动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3.22组织结核病防治知识宣传活动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组织开展2018年“雷锋月”系列活动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开展防范电信网络诈骗活动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开展2017</w:t>
            </w:r>
            <w:proofErr w:type="gramStart"/>
            <w:r>
              <w:rPr>
                <w:rFonts w:asciiTheme="majorEastAsia" w:eastAsiaTheme="majorEastAsia" w:hAnsiTheme="majorEastAsia" w:cs="Tahoma" w:hint="eastAsia"/>
                <w:color w:val="000000"/>
                <w:kern w:val="0"/>
                <w:szCs w:val="21"/>
              </w:rPr>
              <w:t>学度学生树</w:t>
            </w:r>
            <w:proofErr w:type="gramEnd"/>
            <w:r>
              <w:rPr>
                <w:rFonts w:asciiTheme="majorEastAsia" w:eastAsiaTheme="majorEastAsia" w:hAnsiTheme="majorEastAsia" w:cs="Tahoma" w:hint="eastAsia"/>
                <w:color w:val="000000"/>
                <w:kern w:val="0"/>
                <w:szCs w:val="21"/>
              </w:rPr>
              <w:t>先评优工作</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9</w:t>
            </w:r>
          </w:p>
        </w:tc>
        <w:tc>
          <w:tcPr>
            <w:tcW w:w="2244" w:type="dxa"/>
            <w:vMerge w:val="restart"/>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2018年4月</w:t>
            </w: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组织无偿献血活动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10</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组织参加全国大学生环保知识竞赛</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11</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组织“缅怀革命先烈 争做时代新人”清明节活动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12</w:t>
            </w:r>
          </w:p>
        </w:tc>
        <w:tc>
          <w:tcPr>
            <w:tcW w:w="2244" w:type="dxa"/>
            <w:vMerge w:val="restart"/>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2018年5月-6月</w:t>
            </w: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参加东营市团支部挑战赛</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13</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组织开展第十七届社团巡礼月活动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14</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组织禁毒宣传活动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lastRenderedPageBreak/>
              <w:t>15</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组织开展2018年暑期“三下乡”社会实践活动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16</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组织“歌声激荡四十年”校内选拔赛</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17</w:t>
            </w:r>
          </w:p>
        </w:tc>
        <w:tc>
          <w:tcPr>
            <w:tcW w:w="2244" w:type="dxa"/>
            <w:vMerge w:val="restart"/>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2018年9月</w:t>
            </w: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2018年“迎新生·庆国庆”文艺晚会</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18</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组织纪念“九一八事变87周年”升旗仪式</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19</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组织“青马学堂”揭牌暨专题培训</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w:t>
            </w:r>
          </w:p>
        </w:tc>
        <w:tc>
          <w:tcPr>
            <w:tcW w:w="2244" w:type="dxa"/>
            <w:vMerge w:val="restart"/>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2018年10月</w:t>
            </w: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组织“新时代 新青年 新作为”最美青年分享活动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21</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组织开展女大学生安全与健康知识讲座</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22</w:t>
            </w:r>
          </w:p>
        </w:tc>
        <w:tc>
          <w:tcPr>
            <w:tcW w:w="2244" w:type="dxa"/>
            <w:vMerge w:val="restart"/>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2018年11月</w:t>
            </w: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组织开展第二十届大学生科技文化艺术节</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23</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组织无偿献血活动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24</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组织“青春与法同行”青少年模拟法庭普法活动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25</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组织艾滋病宣传活动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26</w:t>
            </w:r>
          </w:p>
        </w:tc>
        <w:tc>
          <w:tcPr>
            <w:tcW w:w="2244" w:type="dxa"/>
            <w:vMerge w:val="restart"/>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2018年12月</w:t>
            </w: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组织校园十佳评选活动</w:t>
            </w:r>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27</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组织开展</w:t>
            </w:r>
            <w:proofErr w:type="gramStart"/>
            <w:r>
              <w:rPr>
                <w:rFonts w:asciiTheme="majorEastAsia" w:eastAsiaTheme="majorEastAsia" w:hAnsiTheme="majorEastAsia" w:cs="Tahoma" w:hint="eastAsia"/>
                <w:color w:val="000000"/>
                <w:kern w:val="0"/>
                <w:szCs w:val="21"/>
              </w:rPr>
              <w:t>第一次团学代表大会</w:t>
            </w:r>
            <w:proofErr w:type="gramEnd"/>
          </w:p>
        </w:tc>
      </w:tr>
      <w:tr w:rsidR="007E652A" w:rsidTr="001C1BBC">
        <w:tc>
          <w:tcPr>
            <w:tcW w:w="85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28</w:t>
            </w:r>
          </w:p>
        </w:tc>
        <w:tc>
          <w:tcPr>
            <w:tcW w:w="2244" w:type="dxa"/>
            <w:vMerge/>
            <w:vAlign w:val="center"/>
          </w:tcPr>
          <w:p w:rsidR="007E652A" w:rsidRDefault="007E652A">
            <w:pPr>
              <w:jc w:val="center"/>
              <w:rPr>
                <w:rFonts w:asciiTheme="majorEastAsia" w:eastAsiaTheme="majorEastAsia" w:hAnsiTheme="majorEastAsia" w:cs="Tahoma"/>
                <w:color w:val="000000"/>
                <w:kern w:val="0"/>
                <w:szCs w:val="21"/>
              </w:rPr>
            </w:pPr>
          </w:p>
        </w:tc>
        <w:tc>
          <w:tcPr>
            <w:tcW w:w="6261"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组织开展庆元旦晚会</w:t>
            </w:r>
          </w:p>
        </w:tc>
      </w:tr>
    </w:tbl>
    <w:p w:rsidR="007E652A" w:rsidRDefault="00B705E1">
      <w:pPr>
        <w:spacing w:line="600" w:lineRule="exact"/>
        <w:ind w:firstLineChars="200" w:firstLine="482"/>
        <w:rPr>
          <w:rFonts w:ascii="黑体" w:eastAsia="黑体" w:hAnsi="黑体" w:cs="Times New Roman"/>
          <w:b/>
          <w:sz w:val="24"/>
          <w:szCs w:val="24"/>
        </w:rPr>
      </w:pPr>
      <w:r>
        <w:rPr>
          <w:rFonts w:ascii="黑体" w:eastAsia="黑体" w:hAnsi="黑体" w:cs="宋体" w:hint="eastAsia"/>
          <w:b/>
          <w:color w:val="000000"/>
          <w:sz w:val="24"/>
          <w:szCs w:val="24"/>
        </w:rPr>
        <w:t>案例1</w:t>
      </w:r>
      <w:r>
        <w:rPr>
          <w:rFonts w:ascii="黑体" w:eastAsia="黑体" w:hAnsi="黑体" w:hint="eastAsia"/>
          <w:b/>
          <w:sz w:val="24"/>
          <w:szCs w:val="24"/>
        </w:rPr>
        <w:t>开展“</w:t>
      </w:r>
      <w:r>
        <w:rPr>
          <w:rFonts w:ascii="黑体" w:eastAsia="黑体" w:hAnsi="黑体" w:cs="Times New Roman" w:hint="eastAsia"/>
          <w:b/>
          <w:sz w:val="24"/>
          <w:szCs w:val="24"/>
        </w:rPr>
        <w:t>坚定信念跟党走 展现社团新风貌</w:t>
      </w:r>
      <w:r>
        <w:rPr>
          <w:rFonts w:ascii="黑体" w:eastAsia="黑体" w:hAnsi="黑体" w:hint="eastAsia"/>
          <w:b/>
          <w:sz w:val="24"/>
          <w:szCs w:val="24"/>
        </w:rPr>
        <w:t>”第十七届社团巡礼月</w:t>
      </w:r>
    </w:p>
    <w:p w:rsidR="001C1BBC" w:rsidRDefault="00B705E1" w:rsidP="001C1BBC">
      <w:pPr>
        <w:spacing w:line="600" w:lineRule="exact"/>
        <w:ind w:firstLineChars="200" w:firstLine="480"/>
        <w:rPr>
          <w:rFonts w:ascii="黑体" w:eastAsia="黑体" w:hAnsi="黑体"/>
          <w:sz w:val="24"/>
          <w:szCs w:val="24"/>
        </w:rPr>
      </w:pPr>
      <w:r>
        <w:rPr>
          <w:rFonts w:ascii="黑体" w:eastAsia="黑体" w:hAnsi="黑体" w:hint="eastAsia"/>
          <w:sz w:val="24"/>
          <w:szCs w:val="24"/>
        </w:rPr>
        <w:t>为深入学习宣传贯彻党的十九大精神，深入贯彻习近平总书记系列重要讲话，特别是青年工作的重要论述，紧紧围绕学校共青团改革工作，进一步加强学生社团建设，丰富校园文化，引导青年学生树立崇高理想，勇担历史使命，矢志报国奉献。校团委在2018年4月11日-- 5月15日组织开展了“坚定信念跟党走 展现社团新风貌”第十七届社团巡礼月。社团巡礼月围绕着传承人文传统、发掘原创思维、反思社团文化、推进素质教育为主旨，拓展专业知识，砥砺思想情操，提高综合素养，历时一个多月共组织开展了校院级活动共80多项，营造了浓厚的社团文化氛围，为同学们锻炼成长搭建了广阔舞台，得到了全校同学的积极响应和热情参与，收到了良好的效果。</w:t>
      </w:r>
    </w:p>
    <w:p w:rsidR="007E652A" w:rsidRDefault="00B705E1">
      <w:pPr>
        <w:spacing w:line="600" w:lineRule="exact"/>
        <w:ind w:firstLineChars="200" w:firstLine="640"/>
        <w:rPr>
          <w:rFonts w:ascii="黑体" w:eastAsia="黑体" w:hAnsi="黑体"/>
          <w:sz w:val="24"/>
          <w:szCs w:val="24"/>
        </w:rPr>
      </w:pPr>
      <w:r>
        <w:rPr>
          <w:rFonts w:asciiTheme="minorEastAsia" w:hAnsiTheme="minorEastAsia" w:cs="Times New Roman"/>
          <w:noProof/>
          <w:sz w:val="32"/>
          <w:szCs w:val="32"/>
        </w:rPr>
        <w:drawing>
          <wp:anchor distT="0" distB="0" distL="114300" distR="114300" simplePos="0" relativeHeight="251659264" behindDoc="0" locked="0" layoutInCell="1" allowOverlap="1">
            <wp:simplePos x="0" y="0"/>
            <wp:positionH relativeFrom="margin">
              <wp:align>right</wp:align>
            </wp:positionH>
            <wp:positionV relativeFrom="paragraph">
              <wp:posOffset>80010</wp:posOffset>
            </wp:positionV>
            <wp:extent cx="5429250" cy="1819275"/>
            <wp:effectExtent l="0" t="0" r="0" b="9525"/>
            <wp:wrapNone/>
            <wp:docPr id="6" name="图片 4" descr="F:\团委电子档案\17-18第二学期\已打印5.15第17届巡礼月\开幕式\照片\第十七届社团巡礼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F:\团委电子档案\17-18第二学期\已打印5.15第17届巡礼月\开幕式\照片\第十七届社团巡礼月.JPG"/>
                    <pic:cNvPicPr>
                      <a:picLocks noChangeAspect="1" noChangeArrowheads="1"/>
                    </pic:cNvPicPr>
                  </pic:nvPicPr>
                  <pic:blipFill>
                    <a:blip r:embed="rId21" cstate="print"/>
                    <a:srcRect/>
                    <a:stretch>
                      <a:fillRect/>
                    </a:stretch>
                  </pic:blipFill>
                  <pic:spPr>
                    <a:xfrm>
                      <a:off x="0" y="0"/>
                      <a:ext cx="5429250" cy="1819275"/>
                    </a:xfrm>
                    <a:prstGeom prst="rect">
                      <a:avLst/>
                    </a:prstGeom>
                    <a:noFill/>
                    <a:ln w="9525">
                      <a:noFill/>
                      <a:miter lim="800000"/>
                      <a:headEnd/>
                      <a:tailEnd/>
                    </a:ln>
                  </pic:spPr>
                </pic:pic>
              </a:graphicData>
            </a:graphic>
            <wp14:sizeRelV relativeFrom="margin">
              <wp14:pctHeight>0</wp14:pctHeight>
            </wp14:sizeRelV>
          </wp:anchor>
        </w:drawing>
      </w:r>
    </w:p>
    <w:p w:rsidR="007E652A" w:rsidRDefault="007E652A">
      <w:pPr>
        <w:spacing w:line="600" w:lineRule="exact"/>
        <w:ind w:firstLineChars="200" w:firstLine="480"/>
        <w:rPr>
          <w:rFonts w:ascii="黑体" w:eastAsia="黑体" w:hAnsi="黑体"/>
          <w:sz w:val="24"/>
          <w:szCs w:val="24"/>
        </w:rPr>
      </w:pPr>
    </w:p>
    <w:p w:rsidR="007E652A" w:rsidRDefault="007E652A">
      <w:pPr>
        <w:spacing w:line="560" w:lineRule="exact"/>
        <w:rPr>
          <w:rFonts w:ascii="黑体" w:eastAsia="黑体" w:hAnsi="黑体" w:cs="宋体"/>
          <w:color w:val="000000"/>
          <w:sz w:val="24"/>
          <w:szCs w:val="24"/>
        </w:rPr>
      </w:pPr>
    </w:p>
    <w:p w:rsidR="007E652A" w:rsidRDefault="007E652A">
      <w:pPr>
        <w:rPr>
          <w:rFonts w:asciiTheme="majorEastAsia" w:eastAsiaTheme="majorEastAsia" w:hAnsiTheme="majorEastAsia"/>
          <w:sz w:val="28"/>
          <w:szCs w:val="28"/>
        </w:rPr>
      </w:pPr>
    </w:p>
    <w:p w:rsidR="007E652A" w:rsidRDefault="007E652A">
      <w:pPr>
        <w:rPr>
          <w:rFonts w:asciiTheme="majorEastAsia" w:eastAsiaTheme="majorEastAsia" w:hAnsiTheme="majorEastAsia"/>
          <w:sz w:val="28"/>
          <w:szCs w:val="28"/>
        </w:rPr>
      </w:pPr>
    </w:p>
    <w:p w:rsidR="007E652A" w:rsidRDefault="00B705E1">
      <w:pPr>
        <w:spacing w:line="400" w:lineRule="exact"/>
        <w:jc w:val="center"/>
        <w:rPr>
          <w:rFonts w:asciiTheme="majorEastAsia" w:eastAsiaTheme="majorEastAsia" w:hAnsiTheme="majorEastAsia"/>
          <w:b/>
          <w:szCs w:val="21"/>
        </w:rPr>
      </w:pPr>
      <w:r>
        <w:rPr>
          <w:rFonts w:asciiTheme="majorEastAsia" w:eastAsiaTheme="majorEastAsia" w:hAnsiTheme="majorEastAsia" w:hint="eastAsia"/>
          <w:b/>
          <w:szCs w:val="21"/>
        </w:rPr>
        <w:t>社团</w:t>
      </w:r>
      <w:r>
        <w:rPr>
          <w:rFonts w:asciiTheme="majorEastAsia" w:eastAsiaTheme="majorEastAsia" w:hAnsiTheme="majorEastAsia"/>
          <w:b/>
          <w:szCs w:val="21"/>
        </w:rPr>
        <w:t>巡礼月</w:t>
      </w:r>
      <w:r>
        <w:rPr>
          <w:rFonts w:asciiTheme="majorEastAsia" w:eastAsiaTheme="majorEastAsia" w:hAnsiTheme="majorEastAsia" w:hint="eastAsia"/>
          <w:b/>
          <w:szCs w:val="21"/>
        </w:rPr>
        <w:t>开幕式</w:t>
      </w:r>
      <w:r>
        <w:rPr>
          <w:rFonts w:asciiTheme="majorEastAsia" w:eastAsiaTheme="majorEastAsia" w:hAnsiTheme="majorEastAsia"/>
          <w:b/>
          <w:szCs w:val="21"/>
        </w:rPr>
        <w:t>暨社联干部培训</w:t>
      </w:r>
      <w:r>
        <w:rPr>
          <w:rFonts w:asciiTheme="majorEastAsia" w:eastAsiaTheme="majorEastAsia" w:hAnsiTheme="majorEastAsia" w:hint="eastAsia"/>
          <w:b/>
          <w:szCs w:val="21"/>
        </w:rPr>
        <w:t>会</w:t>
      </w:r>
    </w:p>
    <w:p w:rsidR="007E652A" w:rsidRDefault="00B705E1">
      <w:pPr>
        <w:rPr>
          <w:rFonts w:asciiTheme="majorEastAsia" w:eastAsiaTheme="majorEastAsia" w:hAnsiTheme="majorEastAsia"/>
          <w:sz w:val="28"/>
          <w:szCs w:val="28"/>
        </w:rPr>
      </w:pPr>
      <w:r>
        <w:rPr>
          <w:rFonts w:asciiTheme="minorEastAsia" w:hAnsiTheme="minorEastAsia" w:cs="Times New Roman" w:hint="eastAsia"/>
          <w:noProof/>
          <w:sz w:val="32"/>
          <w:szCs w:val="32"/>
        </w:rPr>
        <w:lastRenderedPageBreak/>
        <w:drawing>
          <wp:anchor distT="0" distB="0" distL="114300" distR="114300" simplePos="0" relativeHeight="251661312" behindDoc="0" locked="0" layoutInCell="1" allowOverlap="1">
            <wp:simplePos x="0" y="0"/>
            <wp:positionH relativeFrom="margin">
              <wp:align>left</wp:align>
            </wp:positionH>
            <wp:positionV relativeFrom="paragraph">
              <wp:posOffset>266065</wp:posOffset>
            </wp:positionV>
            <wp:extent cx="2695575" cy="2686050"/>
            <wp:effectExtent l="0" t="0" r="9525" b="0"/>
            <wp:wrapNone/>
            <wp:docPr id="7" name="图片 5" descr="F:\团委电子档案\17-18第二学期\已打印5.15第17届巡礼月\第十七届巡礼月活动材料\信工学院\奎章阁书画社团\Cache_-2e9805d6040e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F:\团委电子档案\17-18第二学期\已打印5.15第17届巡礼月\第十七届巡礼月活动材料\信工学院\奎章阁书画社团\Cache_-2e9805d6040e148..jpg"/>
                    <pic:cNvPicPr>
                      <a:picLocks noChangeAspect="1" noChangeArrowheads="1"/>
                    </pic:cNvPicPr>
                  </pic:nvPicPr>
                  <pic:blipFill>
                    <a:blip r:embed="rId22" cstate="print"/>
                    <a:srcRect/>
                    <a:stretch>
                      <a:fillRect/>
                    </a:stretch>
                  </pic:blipFill>
                  <pic:spPr>
                    <a:xfrm>
                      <a:off x="0" y="0"/>
                      <a:ext cx="2695575" cy="2686050"/>
                    </a:xfrm>
                    <a:prstGeom prst="rect">
                      <a:avLst/>
                    </a:prstGeom>
                    <a:noFill/>
                    <a:ln w="9525">
                      <a:noFill/>
                      <a:miter lim="800000"/>
                      <a:headEnd/>
                      <a:tailEnd/>
                    </a:ln>
                  </pic:spPr>
                </pic:pic>
              </a:graphicData>
            </a:graphic>
          </wp:anchor>
        </w:drawing>
      </w:r>
      <w:r>
        <w:rPr>
          <w:rFonts w:asciiTheme="minorEastAsia" w:hAnsiTheme="minorEastAsia" w:cs="Times New Roman" w:hint="eastAsia"/>
          <w:noProof/>
          <w:sz w:val="32"/>
          <w:szCs w:val="32"/>
        </w:rPr>
        <w:drawing>
          <wp:anchor distT="0" distB="0" distL="114300" distR="114300" simplePos="0" relativeHeight="251663360" behindDoc="0" locked="0" layoutInCell="1" allowOverlap="1">
            <wp:simplePos x="0" y="0"/>
            <wp:positionH relativeFrom="margin">
              <wp:posOffset>2920365</wp:posOffset>
            </wp:positionH>
            <wp:positionV relativeFrom="paragraph">
              <wp:posOffset>263525</wp:posOffset>
            </wp:positionV>
            <wp:extent cx="2581275" cy="2657475"/>
            <wp:effectExtent l="0" t="0" r="9525" b="9525"/>
            <wp:wrapNone/>
            <wp:docPr id="8" name="图片 6" descr="F:\团委电子档案\17-18第二学期\已打印5.15第17届巡礼月\第十七届巡礼月活动材料\信工学院\奎章阁书画社团\Cache_22de5bec81330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F:\团委电子档案\17-18第二学期\已打印5.15第17届巡礼月\第十七届巡礼月活动材料\信工学院\奎章阁书画社团\Cache_22de5bec8133051f..jpg"/>
                    <pic:cNvPicPr>
                      <a:picLocks noChangeAspect="1" noChangeArrowheads="1"/>
                    </pic:cNvPicPr>
                  </pic:nvPicPr>
                  <pic:blipFill>
                    <a:blip r:embed="rId23" cstate="print"/>
                    <a:srcRect/>
                    <a:stretch>
                      <a:fillRect/>
                    </a:stretch>
                  </pic:blipFill>
                  <pic:spPr>
                    <a:xfrm>
                      <a:off x="0" y="0"/>
                      <a:ext cx="2581275" cy="2657475"/>
                    </a:xfrm>
                    <a:prstGeom prst="rect">
                      <a:avLst/>
                    </a:prstGeom>
                    <a:noFill/>
                    <a:ln w="9525">
                      <a:noFill/>
                      <a:miter lim="800000"/>
                      <a:headEnd/>
                      <a:tailEnd/>
                    </a:ln>
                  </pic:spPr>
                </pic:pic>
              </a:graphicData>
            </a:graphic>
          </wp:anchor>
        </w:drawing>
      </w:r>
    </w:p>
    <w:p w:rsidR="007E652A" w:rsidRDefault="007E652A">
      <w:pPr>
        <w:rPr>
          <w:rFonts w:asciiTheme="majorEastAsia" w:eastAsiaTheme="majorEastAsia" w:hAnsiTheme="majorEastAsia"/>
          <w:sz w:val="28"/>
          <w:szCs w:val="28"/>
        </w:rPr>
      </w:pPr>
    </w:p>
    <w:p w:rsidR="007E652A" w:rsidRDefault="007E652A">
      <w:pPr>
        <w:rPr>
          <w:rFonts w:asciiTheme="majorEastAsia" w:eastAsiaTheme="majorEastAsia" w:hAnsiTheme="majorEastAsia"/>
          <w:sz w:val="28"/>
          <w:szCs w:val="28"/>
        </w:rPr>
      </w:pPr>
    </w:p>
    <w:p w:rsidR="007E652A" w:rsidRDefault="007E652A">
      <w:pPr>
        <w:rPr>
          <w:rFonts w:asciiTheme="majorEastAsia" w:eastAsiaTheme="majorEastAsia" w:hAnsiTheme="majorEastAsia"/>
          <w:sz w:val="28"/>
          <w:szCs w:val="28"/>
        </w:rPr>
      </w:pPr>
    </w:p>
    <w:p w:rsidR="007E652A" w:rsidRDefault="007E652A">
      <w:pPr>
        <w:rPr>
          <w:rFonts w:asciiTheme="majorEastAsia" w:eastAsiaTheme="majorEastAsia" w:hAnsiTheme="majorEastAsia"/>
          <w:sz w:val="28"/>
          <w:szCs w:val="28"/>
        </w:rPr>
      </w:pPr>
    </w:p>
    <w:p w:rsidR="007E652A" w:rsidRDefault="007E652A">
      <w:pPr>
        <w:rPr>
          <w:rFonts w:asciiTheme="majorEastAsia" w:eastAsiaTheme="majorEastAsia" w:hAnsiTheme="majorEastAsia"/>
          <w:sz w:val="28"/>
          <w:szCs w:val="28"/>
        </w:rPr>
      </w:pPr>
    </w:p>
    <w:p w:rsidR="007E652A" w:rsidRDefault="007E652A">
      <w:pPr>
        <w:spacing w:line="560" w:lineRule="exact"/>
        <w:ind w:firstLineChars="1100" w:firstLine="3080"/>
        <w:rPr>
          <w:rFonts w:asciiTheme="majorEastAsia" w:eastAsiaTheme="majorEastAsia" w:hAnsiTheme="majorEastAsia"/>
          <w:sz w:val="28"/>
          <w:szCs w:val="28"/>
        </w:rPr>
      </w:pPr>
    </w:p>
    <w:p w:rsidR="007E652A" w:rsidRDefault="007E652A">
      <w:pPr>
        <w:spacing w:line="400" w:lineRule="exact"/>
        <w:ind w:firstLineChars="1100" w:firstLine="2319"/>
        <w:rPr>
          <w:rFonts w:asciiTheme="minorEastAsia" w:hAnsiTheme="minorEastAsia"/>
          <w:b/>
          <w:szCs w:val="21"/>
        </w:rPr>
      </w:pPr>
    </w:p>
    <w:p w:rsidR="007E652A" w:rsidRDefault="00B705E1">
      <w:pPr>
        <w:spacing w:line="400" w:lineRule="exact"/>
        <w:ind w:firstLineChars="1500" w:firstLine="3162"/>
        <w:rPr>
          <w:rFonts w:asciiTheme="minorEastAsia" w:hAnsiTheme="minorEastAsia"/>
          <w:b/>
          <w:szCs w:val="21"/>
        </w:rPr>
      </w:pPr>
      <w:proofErr w:type="gramStart"/>
      <w:r>
        <w:rPr>
          <w:rFonts w:asciiTheme="minorEastAsia" w:hAnsiTheme="minorEastAsia" w:hint="eastAsia"/>
          <w:b/>
          <w:szCs w:val="21"/>
        </w:rPr>
        <w:t>奎</w:t>
      </w:r>
      <w:proofErr w:type="gramEnd"/>
      <w:r>
        <w:rPr>
          <w:rFonts w:asciiTheme="minorEastAsia" w:hAnsiTheme="minorEastAsia" w:hint="eastAsia"/>
          <w:b/>
          <w:szCs w:val="21"/>
        </w:rPr>
        <w:t>章阁书画社书画比赛</w:t>
      </w:r>
    </w:p>
    <w:p w:rsidR="007E652A" w:rsidRDefault="00B705E1">
      <w:pPr>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1.2.2 学生</w:t>
      </w:r>
      <w:r>
        <w:rPr>
          <w:rFonts w:asciiTheme="majorEastAsia" w:eastAsiaTheme="majorEastAsia" w:hAnsiTheme="majorEastAsia"/>
          <w:b/>
          <w:sz w:val="28"/>
          <w:szCs w:val="28"/>
        </w:rPr>
        <w:t>服务</w:t>
      </w:r>
    </w:p>
    <w:p w:rsidR="007E652A" w:rsidRDefault="00B705E1">
      <w:pPr>
        <w:ind w:firstLineChars="150" w:firstLine="422"/>
        <w:rPr>
          <w:rFonts w:asciiTheme="majorEastAsia" w:eastAsiaTheme="majorEastAsia" w:hAnsiTheme="majorEastAsia"/>
          <w:b/>
          <w:sz w:val="28"/>
          <w:szCs w:val="28"/>
        </w:rPr>
      </w:pPr>
      <w:r>
        <w:rPr>
          <w:rFonts w:asciiTheme="majorEastAsia" w:eastAsiaTheme="majorEastAsia" w:hAnsiTheme="majorEastAsia" w:hint="eastAsia"/>
          <w:b/>
          <w:sz w:val="28"/>
          <w:szCs w:val="28"/>
        </w:rPr>
        <w:t>（1）入学</w:t>
      </w:r>
      <w:r>
        <w:rPr>
          <w:rFonts w:asciiTheme="majorEastAsia" w:eastAsiaTheme="majorEastAsia" w:hAnsiTheme="majorEastAsia"/>
          <w:b/>
          <w:sz w:val="28"/>
          <w:szCs w:val="28"/>
        </w:rPr>
        <w:t>教育与军训</w:t>
      </w:r>
    </w:p>
    <w:p w:rsidR="007E652A" w:rsidRDefault="00B705E1">
      <w:pPr>
        <w:ind w:firstLine="570"/>
        <w:rPr>
          <w:rFonts w:asciiTheme="majorEastAsia" w:eastAsiaTheme="majorEastAsia" w:hAnsiTheme="majorEastAsia"/>
          <w:sz w:val="28"/>
          <w:szCs w:val="28"/>
        </w:rPr>
      </w:pPr>
      <w:r>
        <w:rPr>
          <w:rFonts w:asciiTheme="majorEastAsia" w:eastAsiaTheme="majorEastAsia" w:hAnsiTheme="majorEastAsia" w:hint="eastAsia"/>
          <w:sz w:val="28"/>
          <w:szCs w:val="28"/>
        </w:rPr>
        <w:t>面向新生</w:t>
      </w:r>
      <w:r>
        <w:rPr>
          <w:rFonts w:asciiTheme="majorEastAsia" w:eastAsiaTheme="majorEastAsia" w:hAnsiTheme="majorEastAsia"/>
          <w:sz w:val="28"/>
          <w:szCs w:val="28"/>
        </w:rPr>
        <w:t>的</w:t>
      </w:r>
      <w:r>
        <w:rPr>
          <w:rFonts w:asciiTheme="majorEastAsia" w:eastAsiaTheme="majorEastAsia" w:hAnsiTheme="majorEastAsia" w:hint="eastAsia"/>
          <w:sz w:val="28"/>
          <w:szCs w:val="28"/>
        </w:rPr>
        <w:t>入学</w:t>
      </w:r>
      <w:r>
        <w:rPr>
          <w:rFonts w:asciiTheme="majorEastAsia" w:eastAsiaTheme="majorEastAsia" w:hAnsiTheme="majorEastAsia"/>
          <w:sz w:val="28"/>
          <w:szCs w:val="28"/>
        </w:rPr>
        <w:t>教育与军训</w:t>
      </w:r>
      <w:r>
        <w:rPr>
          <w:rFonts w:asciiTheme="majorEastAsia" w:eastAsiaTheme="majorEastAsia" w:hAnsiTheme="majorEastAsia" w:hint="eastAsia"/>
          <w:sz w:val="28"/>
          <w:szCs w:val="28"/>
        </w:rPr>
        <w:t>（表4）共计15天</w:t>
      </w:r>
      <w:r>
        <w:rPr>
          <w:rFonts w:asciiTheme="majorEastAsia" w:eastAsiaTheme="majorEastAsia" w:hAnsiTheme="majorEastAsia"/>
          <w:sz w:val="28"/>
          <w:szCs w:val="28"/>
        </w:rPr>
        <w:t>，</w:t>
      </w:r>
      <w:r>
        <w:rPr>
          <w:rFonts w:asciiTheme="majorEastAsia" w:eastAsiaTheme="majorEastAsia" w:hAnsiTheme="majorEastAsia" w:hint="eastAsia"/>
          <w:sz w:val="28"/>
          <w:szCs w:val="28"/>
        </w:rPr>
        <w:t>80学时，</w:t>
      </w:r>
      <w:r>
        <w:rPr>
          <w:rFonts w:asciiTheme="majorEastAsia" w:eastAsiaTheme="majorEastAsia" w:hAnsiTheme="majorEastAsia"/>
          <w:sz w:val="28"/>
          <w:szCs w:val="28"/>
        </w:rPr>
        <w:t>包括军事训练</w:t>
      </w:r>
      <w:r>
        <w:rPr>
          <w:rFonts w:asciiTheme="majorEastAsia" w:eastAsiaTheme="majorEastAsia" w:hAnsiTheme="majorEastAsia" w:hint="eastAsia"/>
          <w:sz w:val="28"/>
          <w:szCs w:val="28"/>
        </w:rPr>
        <w:t>、专业</w:t>
      </w:r>
      <w:r>
        <w:rPr>
          <w:rFonts w:asciiTheme="majorEastAsia" w:eastAsiaTheme="majorEastAsia" w:hAnsiTheme="majorEastAsia"/>
          <w:sz w:val="28"/>
          <w:szCs w:val="28"/>
        </w:rPr>
        <w:t>教育、校</w:t>
      </w:r>
      <w:r>
        <w:rPr>
          <w:rFonts w:asciiTheme="majorEastAsia" w:eastAsiaTheme="majorEastAsia" w:hAnsiTheme="majorEastAsia" w:hint="eastAsia"/>
          <w:sz w:val="28"/>
          <w:szCs w:val="28"/>
        </w:rPr>
        <w:t>规校</w:t>
      </w:r>
      <w:r>
        <w:rPr>
          <w:rFonts w:asciiTheme="majorEastAsia" w:eastAsiaTheme="majorEastAsia" w:hAnsiTheme="majorEastAsia"/>
          <w:sz w:val="28"/>
          <w:szCs w:val="28"/>
        </w:rPr>
        <w:t>纪</w:t>
      </w:r>
      <w:r>
        <w:rPr>
          <w:rFonts w:asciiTheme="majorEastAsia" w:eastAsiaTheme="majorEastAsia" w:hAnsiTheme="majorEastAsia" w:hint="eastAsia"/>
          <w:sz w:val="28"/>
          <w:szCs w:val="28"/>
        </w:rPr>
        <w:t>、心理</w:t>
      </w:r>
      <w:r>
        <w:rPr>
          <w:rFonts w:asciiTheme="majorEastAsia" w:eastAsiaTheme="majorEastAsia" w:hAnsiTheme="majorEastAsia"/>
          <w:sz w:val="28"/>
          <w:szCs w:val="28"/>
        </w:rPr>
        <w:t>健康教育、</w:t>
      </w:r>
      <w:r>
        <w:rPr>
          <w:rFonts w:asciiTheme="majorEastAsia" w:eastAsiaTheme="majorEastAsia" w:hAnsiTheme="majorEastAsia" w:hint="eastAsia"/>
          <w:sz w:val="28"/>
          <w:szCs w:val="28"/>
        </w:rPr>
        <w:t>优秀</w:t>
      </w:r>
      <w:r>
        <w:rPr>
          <w:rFonts w:asciiTheme="majorEastAsia" w:eastAsiaTheme="majorEastAsia" w:hAnsiTheme="majorEastAsia"/>
          <w:sz w:val="28"/>
          <w:szCs w:val="28"/>
        </w:rPr>
        <w:t>毕业生</w:t>
      </w:r>
      <w:r>
        <w:rPr>
          <w:rFonts w:asciiTheme="majorEastAsia" w:eastAsiaTheme="majorEastAsia" w:hAnsiTheme="majorEastAsia" w:hint="eastAsia"/>
          <w:sz w:val="28"/>
          <w:szCs w:val="28"/>
        </w:rPr>
        <w:t>事迹</w:t>
      </w:r>
      <w:r>
        <w:rPr>
          <w:rFonts w:asciiTheme="majorEastAsia" w:eastAsiaTheme="majorEastAsia" w:hAnsiTheme="majorEastAsia"/>
          <w:sz w:val="28"/>
          <w:szCs w:val="28"/>
        </w:rPr>
        <w:t>报告、</w:t>
      </w:r>
      <w:r>
        <w:rPr>
          <w:rFonts w:asciiTheme="majorEastAsia" w:eastAsiaTheme="majorEastAsia" w:hAnsiTheme="majorEastAsia" w:hint="eastAsia"/>
          <w:sz w:val="28"/>
          <w:szCs w:val="28"/>
        </w:rPr>
        <w:t>职业</w:t>
      </w:r>
      <w:r>
        <w:rPr>
          <w:rFonts w:asciiTheme="majorEastAsia" w:eastAsiaTheme="majorEastAsia" w:hAnsiTheme="majorEastAsia"/>
          <w:sz w:val="28"/>
          <w:szCs w:val="28"/>
        </w:rPr>
        <w:t>生涯规划、</w:t>
      </w:r>
      <w:r>
        <w:rPr>
          <w:rFonts w:asciiTheme="majorEastAsia" w:eastAsiaTheme="majorEastAsia" w:hAnsiTheme="majorEastAsia" w:hint="eastAsia"/>
          <w:sz w:val="28"/>
          <w:szCs w:val="28"/>
        </w:rPr>
        <w:t>图书馆</w:t>
      </w:r>
      <w:r>
        <w:rPr>
          <w:rFonts w:asciiTheme="majorEastAsia" w:eastAsiaTheme="majorEastAsia" w:hAnsiTheme="majorEastAsia"/>
          <w:sz w:val="28"/>
          <w:szCs w:val="28"/>
        </w:rPr>
        <w:t>使用</w:t>
      </w:r>
      <w:r>
        <w:rPr>
          <w:rFonts w:asciiTheme="majorEastAsia" w:eastAsiaTheme="majorEastAsia" w:hAnsiTheme="majorEastAsia" w:hint="eastAsia"/>
          <w:sz w:val="28"/>
          <w:szCs w:val="28"/>
        </w:rPr>
        <w:t>教育</w:t>
      </w:r>
      <w:r>
        <w:rPr>
          <w:rFonts w:asciiTheme="majorEastAsia" w:eastAsiaTheme="majorEastAsia" w:hAnsiTheme="majorEastAsia"/>
          <w:sz w:val="28"/>
          <w:szCs w:val="28"/>
        </w:rPr>
        <w:t>、</w:t>
      </w:r>
      <w:r>
        <w:rPr>
          <w:rFonts w:asciiTheme="majorEastAsia" w:eastAsiaTheme="majorEastAsia" w:hAnsiTheme="majorEastAsia" w:hint="eastAsia"/>
          <w:sz w:val="28"/>
          <w:szCs w:val="28"/>
        </w:rPr>
        <w:t>就业</w:t>
      </w:r>
      <w:r>
        <w:rPr>
          <w:rFonts w:asciiTheme="majorEastAsia" w:eastAsiaTheme="majorEastAsia" w:hAnsiTheme="majorEastAsia"/>
          <w:sz w:val="28"/>
          <w:szCs w:val="28"/>
        </w:rPr>
        <w:t>创业教育、</w:t>
      </w:r>
      <w:r>
        <w:rPr>
          <w:rFonts w:asciiTheme="majorEastAsia" w:eastAsiaTheme="majorEastAsia" w:hAnsiTheme="majorEastAsia" w:hint="eastAsia"/>
          <w:sz w:val="28"/>
          <w:szCs w:val="28"/>
        </w:rPr>
        <w:t>安全</w:t>
      </w:r>
      <w:r>
        <w:rPr>
          <w:rFonts w:asciiTheme="majorEastAsia" w:eastAsiaTheme="majorEastAsia" w:hAnsiTheme="majorEastAsia"/>
          <w:sz w:val="28"/>
          <w:szCs w:val="28"/>
        </w:rPr>
        <w:t>知识</w:t>
      </w:r>
      <w:r>
        <w:rPr>
          <w:rFonts w:asciiTheme="majorEastAsia" w:eastAsiaTheme="majorEastAsia" w:hAnsiTheme="majorEastAsia" w:hint="eastAsia"/>
          <w:sz w:val="28"/>
          <w:szCs w:val="28"/>
        </w:rPr>
        <w:t>教育活动等</w:t>
      </w:r>
      <w:r>
        <w:rPr>
          <w:rFonts w:asciiTheme="majorEastAsia" w:eastAsiaTheme="majorEastAsia" w:hAnsiTheme="majorEastAsia"/>
          <w:sz w:val="28"/>
          <w:szCs w:val="28"/>
        </w:rPr>
        <w:t>多项内容</w:t>
      </w:r>
      <w:r>
        <w:rPr>
          <w:rFonts w:asciiTheme="majorEastAsia" w:eastAsiaTheme="majorEastAsia" w:hAnsiTheme="majorEastAsia" w:hint="eastAsia"/>
          <w:sz w:val="28"/>
          <w:szCs w:val="28"/>
        </w:rPr>
        <w:t>，</w:t>
      </w:r>
      <w:r>
        <w:rPr>
          <w:rFonts w:asciiTheme="majorEastAsia" w:eastAsiaTheme="majorEastAsia" w:hAnsiTheme="majorEastAsia"/>
          <w:sz w:val="28"/>
          <w:szCs w:val="28"/>
        </w:rPr>
        <w:t>采用</w:t>
      </w:r>
      <w:r>
        <w:rPr>
          <w:rFonts w:asciiTheme="majorEastAsia" w:eastAsiaTheme="majorEastAsia" w:hAnsiTheme="majorEastAsia" w:hint="eastAsia"/>
          <w:sz w:val="28"/>
          <w:szCs w:val="28"/>
        </w:rPr>
        <w:t>户外</w:t>
      </w:r>
      <w:r>
        <w:rPr>
          <w:rFonts w:asciiTheme="majorEastAsia" w:eastAsiaTheme="majorEastAsia" w:hAnsiTheme="majorEastAsia"/>
          <w:sz w:val="28"/>
          <w:szCs w:val="28"/>
        </w:rPr>
        <w:t>训练</w:t>
      </w:r>
      <w:r>
        <w:rPr>
          <w:rFonts w:asciiTheme="majorEastAsia" w:eastAsiaTheme="majorEastAsia" w:hAnsiTheme="majorEastAsia" w:hint="eastAsia"/>
          <w:sz w:val="28"/>
          <w:szCs w:val="28"/>
        </w:rPr>
        <w:t>、</w:t>
      </w:r>
      <w:r>
        <w:rPr>
          <w:rFonts w:asciiTheme="majorEastAsia" w:eastAsiaTheme="majorEastAsia" w:hAnsiTheme="majorEastAsia"/>
          <w:sz w:val="28"/>
          <w:szCs w:val="28"/>
        </w:rPr>
        <w:t>讲座、</w:t>
      </w:r>
      <w:r>
        <w:rPr>
          <w:rFonts w:asciiTheme="majorEastAsia" w:eastAsiaTheme="majorEastAsia" w:hAnsiTheme="majorEastAsia" w:hint="eastAsia"/>
          <w:sz w:val="28"/>
          <w:szCs w:val="28"/>
        </w:rPr>
        <w:t>企业</w:t>
      </w:r>
      <w:r>
        <w:rPr>
          <w:rFonts w:asciiTheme="majorEastAsia" w:eastAsiaTheme="majorEastAsia" w:hAnsiTheme="majorEastAsia"/>
          <w:sz w:val="28"/>
          <w:szCs w:val="28"/>
        </w:rPr>
        <w:t>参观</w:t>
      </w:r>
      <w:r>
        <w:rPr>
          <w:rFonts w:asciiTheme="majorEastAsia" w:eastAsiaTheme="majorEastAsia" w:hAnsiTheme="majorEastAsia" w:hint="eastAsia"/>
          <w:sz w:val="28"/>
          <w:szCs w:val="28"/>
        </w:rPr>
        <w:t>相结合</w:t>
      </w:r>
      <w:r>
        <w:rPr>
          <w:rFonts w:asciiTheme="majorEastAsia" w:eastAsiaTheme="majorEastAsia" w:hAnsiTheme="majorEastAsia"/>
          <w:sz w:val="28"/>
          <w:szCs w:val="28"/>
        </w:rPr>
        <w:t>的</w:t>
      </w:r>
      <w:r>
        <w:rPr>
          <w:rFonts w:asciiTheme="majorEastAsia" w:eastAsiaTheme="majorEastAsia" w:hAnsiTheme="majorEastAsia" w:hint="eastAsia"/>
          <w:sz w:val="28"/>
          <w:szCs w:val="28"/>
        </w:rPr>
        <w:t>授课</w:t>
      </w:r>
      <w:r>
        <w:rPr>
          <w:rFonts w:asciiTheme="majorEastAsia" w:eastAsiaTheme="majorEastAsia" w:hAnsiTheme="majorEastAsia"/>
          <w:sz w:val="28"/>
          <w:szCs w:val="28"/>
        </w:rPr>
        <w:t>方式。</w:t>
      </w:r>
    </w:p>
    <w:p w:rsidR="007E652A" w:rsidRDefault="00B705E1">
      <w:pPr>
        <w:ind w:firstLine="570"/>
        <w:jc w:val="center"/>
        <w:rPr>
          <w:rFonts w:asciiTheme="majorEastAsia" w:eastAsiaTheme="majorEastAsia" w:hAnsiTheme="majorEastAsia"/>
          <w:b/>
          <w:szCs w:val="21"/>
        </w:rPr>
      </w:pPr>
      <w:r>
        <w:rPr>
          <w:rFonts w:asciiTheme="majorEastAsia" w:eastAsiaTheme="majorEastAsia" w:hAnsiTheme="majorEastAsia" w:hint="eastAsia"/>
          <w:b/>
          <w:szCs w:val="21"/>
        </w:rPr>
        <w:t>表4 201</w:t>
      </w:r>
      <w:r>
        <w:rPr>
          <w:rFonts w:asciiTheme="majorEastAsia" w:eastAsiaTheme="majorEastAsia" w:hAnsiTheme="majorEastAsia"/>
          <w:b/>
          <w:szCs w:val="21"/>
        </w:rPr>
        <w:t>8</w:t>
      </w:r>
      <w:r>
        <w:rPr>
          <w:rFonts w:asciiTheme="majorEastAsia" w:eastAsiaTheme="majorEastAsia" w:hAnsiTheme="majorEastAsia" w:hint="eastAsia"/>
          <w:b/>
          <w:szCs w:val="21"/>
        </w:rPr>
        <w:t>年度</w:t>
      </w:r>
      <w:r>
        <w:rPr>
          <w:rFonts w:asciiTheme="majorEastAsia" w:eastAsiaTheme="majorEastAsia" w:hAnsiTheme="majorEastAsia"/>
          <w:b/>
          <w:szCs w:val="21"/>
        </w:rPr>
        <w:t>入学教育</w:t>
      </w:r>
      <w:r>
        <w:rPr>
          <w:rFonts w:asciiTheme="majorEastAsia" w:eastAsiaTheme="majorEastAsia" w:hAnsiTheme="majorEastAsia" w:hint="eastAsia"/>
          <w:b/>
          <w:szCs w:val="21"/>
        </w:rPr>
        <w:t>与</w:t>
      </w:r>
      <w:r>
        <w:rPr>
          <w:rFonts w:asciiTheme="majorEastAsia" w:eastAsiaTheme="majorEastAsia" w:hAnsiTheme="majorEastAsia"/>
          <w:b/>
          <w:szCs w:val="21"/>
        </w:rPr>
        <w:t>军训内容安排</w:t>
      </w:r>
    </w:p>
    <w:tbl>
      <w:tblPr>
        <w:tblStyle w:val="ab"/>
        <w:tblW w:w="8494" w:type="dxa"/>
        <w:tblLayout w:type="fixed"/>
        <w:tblLook w:val="04A0" w:firstRow="1" w:lastRow="0" w:firstColumn="1" w:lastColumn="0" w:noHBand="0" w:noVBand="1"/>
      </w:tblPr>
      <w:tblGrid>
        <w:gridCol w:w="704"/>
        <w:gridCol w:w="2126"/>
        <w:gridCol w:w="1134"/>
        <w:gridCol w:w="4530"/>
      </w:tblGrid>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序号</w:t>
            </w:r>
          </w:p>
        </w:tc>
        <w:tc>
          <w:tcPr>
            <w:tcW w:w="2126"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项目名称</w:t>
            </w:r>
          </w:p>
        </w:tc>
        <w:tc>
          <w:tcPr>
            <w:tcW w:w="113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课时</w:t>
            </w:r>
            <w:r>
              <w:rPr>
                <w:rFonts w:asciiTheme="majorEastAsia" w:eastAsiaTheme="majorEastAsia" w:hAnsiTheme="majorEastAsia"/>
                <w:kern w:val="0"/>
                <w:szCs w:val="21"/>
              </w:rPr>
              <w:t>分配</w:t>
            </w:r>
          </w:p>
        </w:tc>
        <w:tc>
          <w:tcPr>
            <w:tcW w:w="4530"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备注</w:t>
            </w:r>
          </w:p>
        </w:tc>
      </w:tr>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1</w:t>
            </w:r>
          </w:p>
        </w:tc>
        <w:tc>
          <w:tcPr>
            <w:tcW w:w="2126"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军事</w:t>
            </w:r>
            <w:r>
              <w:rPr>
                <w:rFonts w:asciiTheme="minorEastAsia" w:hAnsiTheme="minorEastAsia"/>
                <w:kern w:val="0"/>
                <w:szCs w:val="21"/>
              </w:rPr>
              <w:t>训练</w:t>
            </w:r>
          </w:p>
        </w:tc>
        <w:tc>
          <w:tcPr>
            <w:tcW w:w="1134"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100</w:t>
            </w:r>
          </w:p>
        </w:tc>
        <w:tc>
          <w:tcPr>
            <w:tcW w:w="4530"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cs="宋体" w:hint="eastAsia"/>
                <w:kern w:val="0"/>
                <w:szCs w:val="21"/>
              </w:rPr>
              <w:t>含军事理论讲座、内务整理、动作训练、会操</w:t>
            </w:r>
          </w:p>
        </w:tc>
      </w:tr>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2</w:t>
            </w:r>
          </w:p>
        </w:tc>
        <w:tc>
          <w:tcPr>
            <w:tcW w:w="2126"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专业</w:t>
            </w:r>
            <w:r>
              <w:rPr>
                <w:rFonts w:asciiTheme="minorEastAsia" w:hAnsiTheme="minorEastAsia"/>
                <w:kern w:val="0"/>
                <w:szCs w:val="21"/>
              </w:rPr>
              <w:t>教育</w:t>
            </w:r>
          </w:p>
        </w:tc>
        <w:tc>
          <w:tcPr>
            <w:tcW w:w="1134"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6</w:t>
            </w:r>
          </w:p>
        </w:tc>
        <w:tc>
          <w:tcPr>
            <w:tcW w:w="4530"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含企业</w:t>
            </w:r>
            <w:r>
              <w:rPr>
                <w:rFonts w:asciiTheme="minorEastAsia" w:hAnsiTheme="minorEastAsia"/>
                <w:kern w:val="0"/>
                <w:szCs w:val="21"/>
              </w:rPr>
              <w:t>参观</w:t>
            </w:r>
          </w:p>
        </w:tc>
      </w:tr>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3</w:t>
            </w:r>
          </w:p>
        </w:tc>
        <w:tc>
          <w:tcPr>
            <w:tcW w:w="2126"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校规</w:t>
            </w:r>
            <w:r>
              <w:rPr>
                <w:rFonts w:asciiTheme="minorEastAsia" w:hAnsiTheme="minorEastAsia"/>
                <w:kern w:val="0"/>
                <w:szCs w:val="21"/>
              </w:rPr>
              <w:t>校纪</w:t>
            </w:r>
            <w:r>
              <w:rPr>
                <w:rFonts w:asciiTheme="minorEastAsia" w:hAnsiTheme="minorEastAsia" w:hint="eastAsia"/>
                <w:kern w:val="0"/>
                <w:szCs w:val="21"/>
              </w:rPr>
              <w:t>教育</w:t>
            </w:r>
          </w:p>
        </w:tc>
        <w:tc>
          <w:tcPr>
            <w:tcW w:w="1134"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2</w:t>
            </w:r>
          </w:p>
        </w:tc>
        <w:tc>
          <w:tcPr>
            <w:tcW w:w="4530"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cs="宋体" w:hint="eastAsia"/>
                <w:kern w:val="0"/>
                <w:szCs w:val="21"/>
              </w:rPr>
              <w:t>发放入学教育读本</w:t>
            </w:r>
          </w:p>
        </w:tc>
      </w:tr>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4</w:t>
            </w:r>
          </w:p>
        </w:tc>
        <w:tc>
          <w:tcPr>
            <w:tcW w:w="2126"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心理</w:t>
            </w:r>
            <w:r>
              <w:rPr>
                <w:rFonts w:asciiTheme="minorEastAsia" w:hAnsiTheme="minorEastAsia"/>
                <w:kern w:val="0"/>
                <w:szCs w:val="21"/>
              </w:rPr>
              <w:t>健康教育讲座</w:t>
            </w:r>
          </w:p>
        </w:tc>
        <w:tc>
          <w:tcPr>
            <w:tcW w:w="1134"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4</w:t>
            </w:r>
          </w:p>
        </w:tc>
        <w:tc>
          <w:tcPr>
            <w:tcW w:w="4530" w:type="dxa"/>
            <w:vAlign w:val="center"/>
          </w:tcPr>
          <w:p w:rsidR="007E652A" w:rsidRDefault="00B705E1">
            <w:pPr>
              <w:widowControl/>
              <w:spacing w:line="400" w:lineRule="exact"/>
              <w:jc w:val="center"/>
              <w:rPr>
                <w:rFonts w:asciiTheme="minorEastAsia" w:hAnsiTheme="minorEastAsia" w:cs="宋体"/>
                <w:kern w:val="0"/>
                <w:szCs w:val="21"/>
              </w:rPr>
            </w:pPr>
            <w:r>
              <w:rPr>
                <w:rFonts w:asciiTheme="minorEastAsia" w:hAnsiTheme="minorEastAsia" w:cs="宋体" w:hint="eastAsia"/>
                <w:kern w:val="0"/>
                <w:szCs w:val="21"/>
              </w:rPr>
              <w:t>发放心理健康知识手册</w:t>
            </w:r>
          </w:p>
        </w:tc>
      </w:tr>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5</w:t>
            </w:r>
          </w:p>
        </w:tc>
        <w:tc>
          <w:tcPr>
            <w:tcW w:w="2126"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职业</w:t>
            </w:r>
            <w:r>
              <w:rPr>
                <w:rFonts w:asciiTheme="minorEastAsia" w:hAnsiTheme="minorEastAsia"/>
                <w:kern w:val="0"/>
                <w:szCs w:val="21"/>
              </w:rPr>
              <w:t>生涯规划</w:t>
            </w:r>
          </w:p>
        </w:tc>
        <w:tc>
          <w:tcPr>
            <w:tcW w:w="1134"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2</w:t>
            </w:r>
          </w:p>
        </w:tc>
        <w:tc>
          <w:tcPr>
            <w:tcW w:w="4530" w:type="dxa"/>
            <w:vAlign w:val="center"/>
          </w:tcPr>
          <w:p w:rsidR="007E652A" w:rsidRDefault="007E652A">
            <w:pPr>
              <w:widowControl/>
              <w:spacing w:line="400" w:lineRule="exact"/>
              <w:jc w:val="center"/>
              <w:rPr>
                <w:rFonts w:asciiTheme="minorEastAsia" w:hAnsiTheme="minorEastAsia" w:cs="宋体"/>
                <w:kern w:val="0"/>
                <w:szCs w:val="21"/>
              </w:rPr>
            </w:pPr>
          </w:p>
        </w:tc>
      </w:tr>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6</w:t>
            </w:r>
          </w:p>
        </w:tc>
        <w:tc>
          <w:tcPr>
            <w:tcW w:w="2126"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安全</w:t>
            </w:r>
            <w:r>
              <w:rPr>
                <w:rFonts w:asciiTheme="minorEastAsia" w:hAnsiTheme="minorEastAsia"/>
                <w:kern w:val="0"/>
                <w:szCs w:val="21"/>
              </w:rPr>
              <w:t>知识教育</w:t>
            </w:r>
          </w:p>
        </w:tc>
        <w:tc>
          <w:tcPr>
            <w:tcW w:w="1134"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2</w:t>
            </w:r>
          </w:p>
        </w:tc>
        <w:tc>
          <w:tcPr>
            <w:tcW w:w="4530"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cs="宋体" w:hint="eastAsia"/>
                <w:kern w:val="0"/>
                <w:szCs w:val="21"/>
              </w:rPr>
              <w:t>发放</w:t>
            </w:r>
            <w:r>
              <w:rPr>
                <w:rFonts w:asciiTheme="minorEastAsia" w:hAnsiTheme="minorEastAsia" w:cs="宋体"/>
                <w:kern w:val="0"/>
                <w:szCs w:val="21"/>
              </w:rPr>
              <w:t>安全知识手册；</w:t>
            </w:r>
            <w:r>
              <w:rPr>
                <w:rFonts w:asciiTheme="minorEastAsia" w:hAnsiTheme="minorEastAsia" w:cs="宋体" w:hint="eastAsia"/>
                <w:kern w:val="0"/>
                <w:szCs w:val="21"/>
              </w:rPr>
              <w:t>参观广饶县大王公安分局反邪教、禁毒基地、法制报告、消防演练等</w:t>
            </w:r>
          </w:p>
        </w:tc>
      </w:tr>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7</w:t>
            </w:r>
          </w:p>
        </w:tc>
        <w:tc>
          <w:tcPr>
            <w:tcW w:w="2126"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爱国教育</w:t>
            </w:r>
          </w:p>
        </w:tc>
        <w:tc>
          <w:tcPr>
            <w:tcW w:w="1134"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4</w:t>
            </w:r>
          </w:p>
        </w:tc>
        <w:tc>
          <w:tcPr>
            <w:tcW w:w="4530"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cs="宋体" w:hint="eastAsia"/>
                <w:kern w:val="0"/>
                <w:szCs w:val="21"/>
              </w:rPr>
              <w:t>参观刘集红色教育基地</w:t>
            </w:r>
          </w:p>
        </w:tc>
      </w:tr>
      <w:tr w:rsidR="007E652A">
        <w:tc>
          <w:tcPr>
            <w:tcW w:w="704" w:type="dxa"/>
            <w:vAlign w:val="center"/>
          </w:tcPr>
          <w:p w:rsidR="007E652A" w:rsidRDefault="00B705E1">
            <w:pPr>
              <w:spacing w:line="40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合计</w:t>
            </w:r>
          </w:p>
        </w:tc>
        <w:tc>
          <w:tcPr>
            <w:tcW w:w="2126" w:type="dxa"/>
            <w:vAlign w:val="center"/>
          </w:tcPr>
          <w:p w:rsidR="007E652A" w:rsidRDefault="007E652A">
            <w:pPr>
              <w:spacing w:line="400" w:lineRule="exact"/>
              <w:jc w:val="center"/>
              <w:rPr>
                <w:rFonts w:asciiTheme="minorEastAsia" w:hAnsiTheme="minorEastAsia"/>
                <w:kern w:val="0"/>
                <w:szCs w:val="21"/>
              </w:rPr>
            </w:pPr>
          </w:p>
        </w:tc>
        <w:tc>
          <w:tcPr>
            <w:tcW w:w="1134" w:type="dxa"/>
            <w:vAlign w:val="center"/>
          </w:tcPr>
          <w:p w:rsidR="007E652A" w:rsidRDefault="00B705E1">
            <w:pPr>
              <w:spacing w:line="400" w:lineRule="exact"/>
              <w:jc w:val="center"/>
              <w:rPr>
                <w:rFonts w:asciiTheme="minorEastAsia" w:hAnsiTheme="minorEastAsia"/>
                <w:kern w:val="0"/>
                <w:szCs w:val="21"/>
              </w:rPr>
            </w:pPr>
            <w:r>
              <w:rPr>
                <w:rFonts w:asciiTheme="minorEastAsia" w:hAnsiTheme="minorEastAsia" w:hint="eastAsia"/>
                <w:kern w:val="0"/>
                <w:szCs w:val="21"/>
              </w:rPr>
              <w:t>120</w:t>
            </w:r>
          </w:p>
        </w:tc>
        <w:tc>
          <w:tcPr>
            <w:tcW w:w="4530" w:type="dxa"/>
            <w:vAlign w:val="center"/>
          </w:tcPr>
          <w:p w:rsidR="007E652A" w:rsidRDefault="007E652A">
            <w:pPr>
              <w:spacing w:line="400" w:lineRule="exact"/>
              <w:jc w:val="center"/>
              <w:rPr>
                <w:rFonts w:asciiTheme="minorEastAsia" w:hAnsiTheme="minorEastAsia" w:cs="宋体"/>
                <w:kern w:val="0"/>
                <w:szCs w:val="21"/>
              </w:rPr>
            </w:pPr>
          </w:p>
        </w:tc>
      </w:tr>
    </w:tbl>
    <w:p w:rsidR="007E652A" w:rsidRDefault="007E652A">
      <w:pPr>
        <w:rPr>
          <w:rFonts w:asciiTheme="majorEastAsia" w:eastAsiaTheme="majorEastAsia" w:hAnsiTheme="majorEastAsia"/>
          <w:b/>
          <w:szCs w:val="21"/>
        </w:rPr>
      </w:pPr>
    </w:p>
    <w:p w:rsidR="007E652A" w:rsidRDefault="00B705E1">
      <w:pPr>
        <w:rPr>
          <w:rFonts w:asciiTheme="majorEastAsia" w:eastAsiaTheme="majorEastAsia" w:hAnsiTheme="majorEastAsia"/>
          <w:b/>
          <w:szCs w:val="21"/>
        </w:rPr>
      </w:pPr>
      <w:r>
        <w:rPr>
          <w:rFonts w:ascii="仿宋" w:eastAsia="仿宋" w:hAnsi="仿宋"/>
          <w:noProof/>
          <w:sz w:val="28"/>
          <w:szCs w:val="28"/>
        </w:rPr>
        <w:lastRenderedPageBreak/>
        <w:drawing>
          <wp:inline distT="0" distB="0" distL="0" distR="0">
            <wp:extent cx="5438775" cy="2933700"/>
            <wp:effectExtent l="0" t="0" r="9525" b="0"/>
            <wp:docPr id="4" name="图片 7" descr="E:\18-19第一学期\学生处\2018年军训\2018军训\2018军训\红色刘集拉练\QQ图片2018090408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E:\18-19第一学期\学生处\2018年军训\2018军训\2018军训\红色刘集拉练\QQ图片20180904085555.jpg"/>
                    <pic:cNvPicPr>
                      <a:picLocks noChangeAspect="1" noChangeArrowheads="1"/>
                    </pic:cNvPicPr>
                  </pic:nvPicPr>
                  <pic:blipFill>
                    <a:blip r:embed="rId24" cstate="print"/>
                    <a:srcRect/>
                    <a:stretch>
                      <a:fillRect/>
                    </a:stretch>
                  </pic:blipFill>
                  <pic:spPr>
                    <a:xfrm>
                      <a:off x="0" y="0"/>
                      <a:ext cx="5438775" cy="2933700"/>
                    </a:xfrm>
                    <a:prstGeom prst="rect">
                      <a:avLst/>
                    </a:prstGeom>
                    <a:noFill/>
                    <a:ln w="9525">
                      <a:noFill/>
                      <a:miter lim="800000"/>
                      <a:headEnd/>
                      <a:tailEnd/>
                    </a:ln>
                  </pic:spPr>
                </pic:pic>
              </a:graphicData>
            </a:graphic>
          </wp:inline>
        </w:drawing>
      </w:r>
    </w:p>
    <w:p w:rsidR="007E652A" w:rsidRDefault="00B705E1">
      <w:pPr>
        <w:pStyle w:val="a8"/>
        <w:spacing w:before="0" w:beforeAutospacing="0" w:after="0" w:afterAutospacing="0"/>
        <w:ind w:firstLineChars="200" w:firstLine="422"/>
        <w:jc w:val="center"/>
        <w:rPr>
          <w:rFonts w:asciiTheme="majorEastAsia" w:eastAsiaTheme="majorEastAsia" w:hAnsiTheme="majorEastAsia"/>
          <w:b/>
          <w:sz w:val="21"/>
          <w:szCs w:val="21"/>
        </w:rPr>
      </w:pPr>
      <w:r>
        <w:rPr>
          <w:rFonts w:asciiTheme="majorEastAsia" w:eastAsiaTheme="majorEastAsia" w:hAnsiTheme="majorEastAsia" w:hint="eastAsia"/>
          <w:b/>
          <w:sz w:val="21"/>
          <w:szCs w:val="21"/>
        </w:rPr>
        <w:t>参观刘集红色教育基地</w:t>
      </w:r>
    </w:p>
    <w:p w:rsidR="007E652A" w:rsidRDefault="00B705E1">
      <w:pPr>
        <w:rPr>
          <w:rFonts w:asciiTheme="majorEastAsia" w:eastAsiaTheme="majorEastAsia" w:hAnsiTheme="majorEastAsia"/>
          <w:b/>
          <w:szCs w:val="21"/>
        </w:rPr>
      </w:pPr>
      <w:r>
        <w:rPr>
          <w:rFonts w:ascii="仿宋" w:eastAsia="仿宋" w:hAnsi="仿宋"/>
          <w:noProof/>
          <w:sz w:val="28"/>
          <w:szCs w:val="28"/>
        </w:rPr>
        <w:drawing>
          <wp:inline distT="0" distB="0" distL="0" distR="0">
            <wp:extent cx="5476875" cy="3009900"/>
            <wp:effectExtent l="0" t="0" r="9525" b="0"/>
            <wp:docPr id="5" name="图片 3" descr="http://www.dycollege.net/upload/newscontent/detailpic/29/20180908104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http://www.dycollege.net/upload/newscontent/detailpic/29/201809081040383.jpg"/>
                    <pic:cNvPicPr>
                      <a:picLocks noChangeAspect="1" noChangeArrowheads="1"/>
                    </pic:cNvPicPr>
                  </pic:nvPicPr>
                  <pic:blipFill>
                    <a:blip r:embed="rId25" cstate="print"/>
                    <a:srcRect/>
                    <a:stretch>
                      <a:fillRect/>
                    </a:stretch>
                  </pic:blipFill>
                  <pic:spPr>
                    <a:xfrm>
                      <a:off x="0" y="0"/>
                      <a:ext cx="5476875" cy="3009900"/>
                    </a:xfrm>
                    <a:prstGeom prst="rect">
                      <a:avLst/>
                    </a:prstGeom>
                    <a:noFill/>
                    <a:ln w="9525">
                      <a:noFill/>
                      <a:miter lim="800000"/>
                      <a:headEnd/>
                      <a:tailEnd/>
                    </a:ln>
                  </pic:spPr>
                </pic:pic>
              </a:graphicData>
            </a:graphic>
          </wp:inline>
        </w:drawing>
      </w:r>
    </w:p>
    <w:p w:rsidR="007E652A" w:rsidRDefault="00B705E1">
      <w:pPr>
        <w:pStyle w:val="a8"/>
        <w:spacing w:before="0" w:beforeAutospacing="0" w:after="0" w:afterAutospacing="0"/>
        <w:ind w:firstLineChars="200" w:firstLine="422"/>
        <w:jc w:val="center"/>
        <w:rPr>
          <w:rFonts w:asciiTheme="majorEastAsia" w:eastAsiaTheme="majorEastAsia" w:hAnsiTheme="majorEastAsia"/>
          <w:b/>
          <w:sz w:val="21"/>
          <w:szCs w:val="21"/>
        </w:rPr>
      </w:pPr>
      <w:r>
        <w:rPr>
          <w:rFonts w:asciiTheme="majorEastAsia" w:eastAsiaTheme="majorEastAsia" w:hAnsiTheme="majorEastAsia" w:hint="eastAsia"/>
          <w:b/>
          <w:sz w:val="21"/>
          <w:szCs w:val="21"/>
        </w:rPr>
        <w:t>军训学生盾牌警棍术演练</w:t>
      </w:r>
    </w:p>
    <w:p w:rsidR="007E652A" w:rsidRDefault="00B705E1">
      <w:pPr>
        <w:pStyle w:val="a8"/>
        <w:spacing w:before="0" w:beforeAutospacing="0" w:after="0" w:afterAutospacing="0" w:line="600" w:lineRule="exact"/>
        <w:rPr>
          <w:rFonts w:ascii="黑体" w:eastAsia="黑体" w:hAnsi="黑体" w:cs="Times New Roman"/>
          <w:b/>
        </w:rPr>
      </w:pPr>
      <w:r>
        <w:rPr>
          <w:rFonts w:ascii="黑体" w:eastAsia="黑体" w:hAnsi="黑体" w:cs="Times New Roman"/>
          <w:b/>
        </w:rPr>
        <w:t xml:space="preserve">    案例2组织建设导航员队伍  扎实做好学生管理工作</w:t>
      </w:r>
    </w:p>
    <w:p w:rsidR="007E652A" w:rsidRDefault="00B705E1">
      <w:pPr>
        <w:spacing w:line="600" w:lineRule="exact"/>
        <w:ind w:firstLineChars="200" w:firstLine="480"/>
        <w:rPr>
          <w:rFonts w:ascii="黑体" w:eastAsia="黑体" w:hAnsi="黑体"/>
          <w:sz w:val="24"/>
          <w:szCs w:val="24"/>
        </w:rPr>
      </w:pPr>
      <w:r>
        <w:rPr>
          <w:rFonts w:ascii="黑体" w:eastAsia="黑体" w:hAnsi="黑体" w:hint="eastAsia"/>
          <w:sz w:val="24"/>
          <w:szCs w:val="24"/>
        </w:rPr>
        <w:t>为进一步提高学生管理水平，充分发挥高年级学生的“传、帮、带”作用，在前两届导航员训练管理的基础上，学校修订了《东营科技职业学院导航员实施方案》，贯彻“自我教育、自我管理、自我服务”工作方针，校学生处与各学院联合实施第三届新生导航工程。</w:t>
      </w:r>
    </w:p>
    <w:p w:rsidR="007E652A" w:rsidRDefault="00B705E1">
      <w:pPr>
        <w:spacing w:line="600" w:lineRule="exact"/>
        <w:ind w:firstLineChars="200" w:firstLine="480"/>
        <w:rPr>
          <w:rFonts w:ascii="黑体" w:eastAsia="黑体" w:hAnsi="黑体"/>
          <w:sz w:val="24"/>
          <w:szCs w:val="24"/>
        </w:rPr>
      </w:pPr>
      <w:r>
        <w:rPr>
          <w:rFonts w:ascii="黑体" w:eastAsia="黑体" w:hAnsi="黑体" w:hint="eastAsia"/>
          <w:sz w:val="24"/>
          <w:szCs w:val="24"/>
        </w:rPr>
        <w:t>从2017级和2018级学生中选拔出一批学业优秀、素质全面、有奉献精神的</w:t>
      </w:r>
      <w:r>
        <w:rPr>
          <w:rFonts w:ascii="黑体" w:eastAsia="黑体" w:hAnsi="黑体" w:hint="eastAsia"/>
          <w:sz w:val="24"/>
          <w:szCs w:val="24"/>
        </w:rPr>
        <w:lastRenderedPageBreak/>
        <w:t>优秀学生担任“导航员”。采取同辈辅导、榜样激励的方式对新生做指导和帮助，通过优秀导航员的直接引导和全面影响，搞好军训工作，帮助新生树立长远目标，科学的制定个人发展和学业规划，合理安排学习、工作和生活，有效培养个人兴趣，提高综合素质。</w:t>
      </w:r>
    </w:p>
    <w:p w:rsidR="007E652A" w:rsidRDefault="00B705E1">
      <w:pPr>
        <w:spacing w:line="600" w:lineRule="exact"/>
        <w:ind w:firstLineChars="200" w:firstLine="422"/>
        <w:rPr>
          <w:rFonts w:ascii="黑体" w:eastAsia="黑体" w:hAnsi="黑体"/>
          <w:sz w:val="24"/>
          <w:szCs w:val="24"/>
        </w:rPr>
      </w:pPr>
      <w:r>
        <w:rPr>
          <w:rFonts w:ascii="黑体" w:eastAsia="黑体" w:hAnsi="黑体" w:cs="Times New Roman"/>
          <w:b/>
          <w:noProof/>
        </w:rPr>
        <mc:AlternateContent>
          <mc:Choice Requires="wps">
            <w:drawing>
              <wp:anchor distT="45720" distB="45720" distL="114300" distR="114300" simplePos="0" relativeHeight="251671552" behindDoc="0" locked="0" layoutInCell="1" allowOverlap="1">
                <wp:simplePos x="0" y="0"/>
                <wp:positionH relativeFrom="margin">
                  <wp:align>left</wp:align>
                </wp:positionH>
                <wp:positionV relativeFrom="paragraph">
                  <wp:posOffset>1375410</wp:posOffset>
                </wp:positionV>
                <wp:extent cx="5438775" cy="3228975"/>
                <wp:effectExtent l="0" t="0" r="9525" b="9525"/>
                <wp:wrapSquare wrapText="bothSides"/>
                <wp:docPr id="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3228975"/>
                        </a:xfrm>
                        <a:prstGeom prst="rect">
                          <a:avLst/>
                        </a:prstGeom>
                        <a:solidFill>
                          <a:srgbClr val="FFFFFF"/>
                        </a:solidFill>
                        <a:ln w="9525">
                          <a:noFill/>
                          <a:miter lim="800000"/>
                        </a:ln>
                      </wps:spPr>
                      <wps:txbx>
                        <w:txbxContent>
                          <w:p w:rsidR="00226B33" w:rsidRDefault="00226B33">
                            <w:r>
                              <w:rPr>
                                <w:rFonts w:ascii="仿宋" w:eastAsia="仿宋" w:hAnsi="仿宋"/>
                                <w:noProof/>
                                <w:sz w:val="28"/>
                                <w:szCs w:val="28"/>
                              </w:rPr>
                              <w:drawing>
                                <wp:inline distT="0" distB="0" distL="0" distR="0">
                                  <wp:extent cx="5324475" cy="3076575"/>
                                  <wp:effectExtent l="0" t="0" r="9525" b="9525"/>
                                  <wp:docPr id="12" name="图片 12" descr="E:\18-19第一学期\总结计划\学生处年报\导航员照片\IMG_6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18-19第一学期\总结计划\学生处年报\导航员照片\IMG_6181.JPG"/>
                                          <pic:cNvPicPr>
                                            <a:picLocks noChangeAspect="1" noChangeArrowheads="1"/>
                                          </pic:cNvPicPr>
                                        </pic:nvPicPr>
                                        <pic:blipFill>
                                          <a:blip r:embed="rId26" cstate="print"/>
                                          <a:srcRect/>
                                          <a:stretch>
                                            <a:fillRect/>
                                          </a:stretch>
                                        </pic:blipFill>
                                        <pic:spPr>
                                          <a:xfrm>
                                            <a:off x="0" y="0"/>
                                            <a:ext cx="5324814" cy="307677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27" type="#_x0000_t202" style="position:absolute;left:0;text-align:left;margin-left:0;margin-top:108.3pt;width:428.25pt;height:254.25pt;z-index:251671552;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" stroked="f">
                <v:textbox>
                  <w:txbxContent>
                    <w:p w:rsidR="00226B33" w:rsidRDefault="00226B33">
                      <w:r>
                        <w:rPr>
                          <w:rFonts w:ascii="仿宋" w:eastAsia="仿宋" w:hAnsi="仿宋"/>
                          <w:noProof/>
                          <w:sz w:val="28"/>
                          <w:szCs w:val="28"/>
                        </w:rPr>
                        <w:drawing>
                          <wp:inline distT="0" distB="0" distL="0" distR="0">
                            <wp:extent cx="5324475" cy="3076575"/>
                            <wp:effectExtent l="0" t="0" r="9525" b="9525"/>
                            <wp:docPr id="12" name="图片 12" descr="E:\18-19第一学期\总结计划\学生处年报\导航员照片\IMG_6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18-19第一学期\总结计划\学生处年报\导航员照片\IMG_6181.JPG"/>
                                    <pic:cNvPicPr>
                                      <a:picLocks noChangeAspect="1" noChangeArrowheads="1"/>
                                    </pic:cNvPicPr>
                                  </pic:nvPicPr>
                                  <pic:blipFill>
                                    <a:blip r:embed="rId27" cstate="print"/>
                                    <a:srcRect/>
                                    <a:stretch>
                                      <a:fillRect/>
                                    </a:stretch>
                                  </pic:blipFill>
                                  <pic:spPr>
                                    <a:xfrm>
                                      <a:off x="0" y="0"/>
                                      <a:ext cx="5324814" cy="3076771"/>
                                    </a:xfrm>
                                    <a:prstGeom prst="rect">
                                      <a:avLst/>
                                    </a:prstGeom>
                                    <a:noFill/>
                                    <a:ln w="9525">
                                      <a:noFill/>
                                      <a:miter lim="800000"/>
                                      <a:headEnd/>
                                      <a:tailEnd/>
                                    </a:ln>
                                  </pic:spPr>
                                </pic:pic>
                              </a:graphicData>
                            </a:graphic>
                          </wp:inline>
                        </w:drawing>
                      </w:r>
                    </w:p>
                  </w:txbxContent>
                </v:textbox>
                <w10:wrap type="square" anchorx="margin"/>
              </v:shape>
            </w:pict>
          </mc:Fallback>
        </mc:AlternateContent>
      </w:r>
      <w:r>
        <w:rPr>
          <w:rFonts w:ascii="黑体" w:eastAsia="黑体" w:hAnsi="黑体" w:hint="eastAsia"/>
          <w:sz w:val="24"/>
          <w:szCs w:val="24"/>
        </w:rPr>
        <w:t>通过前两届导航员工程的实施，我校军训工作取得了良好效果，既锻炼和考核了导航员，也对新生起到了全面的引导作用。另外，部分导航员承担了附近部分学校的军训任务，均获得相关学校和社会的好评。</w:t>
      </w:r>
      <w:r>
        <w:rPr>
          <w:rFonts w:asciiTheme="majorEastAsia" w:eastAsiaTheme="majorEastAsia" w:hAnsiTheme="majorEastAsia" w:cs="Times New Roman"/>
          <w:b/>
          <w:noProof/>
          <w:szCs w:val="21"/>
        </w:rPr>
        <mc:AlternateContent>
          <mc:Choice Requires="wps">
            <w:drawing>
              <wp:anchor distT="45720" distB="45720" distL="114300" distR="114300" simplePos="0" relativeHeight="251673600" behindDoc="0" locked="0" layoutInCell="1" allowOverlap="1">
                <wp:simplePos x="0" y="0"/>
                <wp:positionH relativeFrom="margin">
                  <wp:align>right</wp:align>
                </wp:positionH>
                <wp:positionV relativeFrom="paragraph">
                  <wp:posOffset>3967480</wp:posOffset>
                </wp:positionV>
                <wp:extent cx="5324475" cy="1404620"/>
                <wp:effectExtent l="0" t="0" r="9525" b="0"/>
                <wp:wrapSquare wrapText="bothSides"/>
                <wp:docPr id="1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1404620"/>
                        </a:xfrm>
                        <a:prstGeom prst="rect">
                          <a:avLst/>
                        </a:prstGeom>
                        <a:solidFill>
                          <a:srgbClr val="FFFFFF"/>
                        </a:solidFill>
                        <a:ln w="9525">
                          <a:noFill/>
                          <a:miter lim="800000"/>
                        </a:ln>
                      </wps:spPr>
                      <wps:txbx>
                        <w:txbxContent>
                          <w:p w:rsidR="00226B33" w:rsidRDefault="00226B33">
                            <w:r>
                              <w:rPr>
                                <w:rFonts w:ascii="仿宋" w:eastAsia="仿宋" w:hAnsi="仿宋"/>
                                <w:noProof/>
                                <w:sz w:val="28"/>
                                <w:szCs w:val="28"/>
                              </w:rPr>
                              <w:drawing>
                                <wp:inline distT="0" distB="0" distL="0" distR="0">
                                  <wp:extent cx="5200650" cy="2533650"/>
                                  <wp:effectExtent l="0" t="0" r="0" b="0"/>
                                  <wp:docPr id="15" name="图片 15" descr="E:\18-19第一学期\总结计划\学生处年报\导航员照片\IMG_4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18-19第一学期\总结计划\学生处年报\导航员照片\IMG_4665.JPG"/>
                                          <pic:cNvPicPr>
                                            <a:picLocks noChangeAspect="1" noChangeArrowheads="1"/>
                                          </pic:cNvPicPr>
                                        </pic:nvPicPr>
                                        <pic:blipFill>
                                          <a:blip r:embed="rId28" cstate="print"/>
                                          <a:srcRect/>
                                          <a:stretch>
                                            <a:fillRect/>
                                          </a:stretch>
                                        </pic:blipFill>
                                        <pic:spPr>
                                          <a:xfrm>
                                            <a:off x="0" y="0"/>
                                            <a:ext cx="5201375" cy="253400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28" type="#_x0000_t202" style="position:absolute;left:0;text-align:left;margin-left:368.05pt;margin-top:312.4pt;width:419.25pt;height:110.6pt;z-index:25167360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" stroked="f">
                <v:textbox style="mso-fit-shape-to-text:t">
                  <w:txbxContent>
                    <w:p w:rsidR="00226B33" w:rsidRDefault="00226B33">
                      <w:r>
                        <w:rPr>
                          <w:rFonts w:ascii="仿宋" w:eastAsia="仿宋" w:hAnsi="仿宋"/>
                          <w:noProof/>
                          <w:sz w:val="28"/>
                          <w:szCs w:val="28"/>
                        </w:rPr>
                        <w:drawing>
                          <wp:inline distT="0" distB="0" distL="0" distR="0">
                            <wp:extent cx="5200650" cy="2533650"/>
                            <wp:effectExtent l="0" t="0" r="0" b="0"/>
                            <wp:docPr id="15" name="图片 15" descr="E:\18-19第一学期\总结计划\学生处年报\导航员照片\IMG_4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18-19第一学期\总结计划\学生处年报\导航员照片\IMG_4665.JPG"/>
                                    <pic:cNvPicPr>
                                      <a:picLocks noChangeAspect="1" noChangeArrowheads="1"/>
                                    </pic:cNvPicPr>
                                  </pic:nvPicPr>
                                  <pic:blipFill>
                                    <a:blip r:embed="rId29" cstate="print"/>
                                    <a:srcRect/>
                                    <a:stretch>
                                      <a:fillRect/>
                                    </a:stretch>
                                  </pic:blipFill>
                                  <pic:spPr>
                                    <a:xfrm>
                                      <a:off x="0" y="0"/>
                                      <a:ext cx="5201375" cy="2534003"/>
                                    </a:xfrm>
                                    <a:prstGeom prst="rect">
                                      <a:avLst/>
                                    </a:prstGeom>
                                    <a:noFill/>
                                    <a:ln w="9525">
                                      <a:noFill/>
                                      <a:miter lim="800000"/>
                                      <a:headEnd/>
                                      <a:tailEnd/>
                                    </a:ln>
                                  </pic:spPr>
                                </pic:pic>
                              </a:graphicData>
                            </a:graphic>
                          </wp:inline>
                        </w:drawing>
                      </w:r>
                    </w:p>
                  </w:txbxContent>
                </v:textbox>
                <w10:wrap type="square" anchorx="margin"/>
              </v:shape>
            </w:pict>
          </mc:Fallback>
        </mc:AlternateContent>
      </w:r>
    </w:p>
    <w:p w:rsidR="007E652A" w:rsidRDefault="00B705E1">
      <w:pPr>
        <w:pStyle w:val="a8"/>
        <w:spacing w:before="0" w:beforeAutospacing="0" w:after="0" w:afterAutospacing="0" w:line="600" w:lineRule="exact"/>
        <w:jc w:val="center"/>
        <w:rPr>
          <w:rFonts w:asciiTheme="majorEastAsia" w:eastAsiaTheme="majorEastAsia" w:hAnsiTheme="majorEastAsia" w:cs="Times New Roman"/>
          <w:b/>
          <w:sz w:val="21"/>
          <w:szCs w:val="21"/>
        </w:rPr>
      </w:pPr>
      <w:r>
        <w:rPr>
          <w:rFonts w:asciiTheme="majorEastAsia" w:eastAsiaTheme="majorEastAsia" w:hAnsiTheme="majorEastAsia" w:cs="Times New Roman"/>
          <w:b/>
          <w:sz w:val="21"/>
          <w:szCs w:val="21"/>
        </w:rPr>
        <w:t>导航员军事队列动作训练</w:t>
      </w:r>
    </w:p>
    <w:p w:rsidR="007E652A" w:rsidRDefault="007E652A">
      <w:pPr>
        <w:pStyle w:val="a8"/>
        <w:spacing w:before="0" w:beforeAutospacing="0" w:after="0" w:afterAutospacing="0" w:line="600" w:lineRule="exact"/>
        <w:rPr>
          <w:rFonts w:ascii="黑体" w:eastAsia="黑体" w:hAnsi="黑体" w:cs="Times New Roman"/>
          <w:b/>
        </w:rPr>
      </w:pPr>
    </w:p>
    <w:p w:rsidR="007E652A" w:rsidRDefault="00B705E1">
      <w:pPr>
        <w:pStyle w:val="a8"/>
        <w:spacing w:before="0" w:beforeAutospacing="0" w:after="0" w:afterAutospacing="0" w:line="600" w:lineRule="exact"/>
        <w:rPr>
          <w:rFonts w:asciiTheme="majorEastAsia" w:eastAsiaTheme="majorEastAsia" w:hAnsiTheme="majorEastAsia" w:cs="Times New Roman"/>
          <w:b/>
          <w:sz w:val="21"/>
          <w:szCs w:val="21"/>
        </w:rPr>
      </w:pPr>
      <w:r>
        <w:rPr>
          <w:rFonts w:ascii="黑体" w:eastAsia="黑体" w:hAnsi="黑体" w:cs="Times New Roman"/>
          <w:b/>
          <w:noProof/>
        </w:rPr>
        <w:lastRenderedPageBreak/>
        <mc:AlternateContent>
          <mc:Choice Requires="wps">
            <w:drawing>
              <wp:anchor distT="45720" distB="45720" distL="114300" distR="114300" simplePos="0" relativeHeight="251675648" behindDoc="0" locked="0" layoutInCell="1" allowOverlap="1">
                <wp:simplePos x="0" y="0"/>
                <wp:positionH relativeFrom="margin">
                  <wp:align>right</wp:align>
                </wp:positionH>
                <wp:positionV relativeFrom="paragraph">
                  <wp:posOffset>13335</wp:posOffset>
                </wp:positionV>
                <wp:extent cx="5381625" cy="3009900"/>
                <wp:effectExtent l="0" t="0" r="9525" b="0"/>
                <wp:wrapSquare wrapText="bothSides"/>
                <wp:docPr id="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3009900"/>
                        </a:xfrm>
                        <a:prstGeom prst="rect">
                          <a:avLst/>
                        </a:prstGeom>
                        <a:solidFill>
                          <a:srgbClr val="FFFFFF"/>
                        </a:solidFill>
                        <a:ln w="9525">
                          <a:noFill/>
                          <a:miter lim="800000"/>
                        </a:ln>
                      </wps:spPr>
                      <wps:txbx>
                        <w:txbxContent>
                          <w:p w:rsidR="00226B33" w:rsidRDefault="00226B33">
                            <w:r>
                              <w:rPr>
                                <w:rFonts w:ascii="黑体" w:eastAsia="黑体" w:hAnsi="黑体" w:cs="Times New Roman" w:hint="eastAsia"/>
                                <w:b/>
                                <w:noProof/>
                              </w:rPr>
                              <w:drawing>
                                <wp:inline distT="0" distB="0" distL="0" distR="0">
                                  <wp:extent cx="5257800" cy="28194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259726" cy="2820433"/>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29" type="#_x0000_t202" style="position:absolute;margin-left:372.55pt;margin-top:1.05pt;width:423.75pt;height:237pt;z-index:251675648;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" stroked="f">
                <v:textbox>
                  <w:txbxContent>
                    <w:p w:rsidR="00226B33" w:rsidRDefault="00226B33">
                      <w:r>
                        <w:rPr>
                          <w:rFonts w:ascii="黑体" w:eastAsia="黑体" w:hAnsi="黑体" w:cs="Times New Roman" w:hint="eastAsia"/>
                          <w:b/>
                          <w:noProof/>
                        </w:rPr>
                        <w:drawing>
                          <wp:inline distT="0" distB="0" distL="0" distR="0">
                            <wp:extent cx="5257800" cy="28194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259726" cy="2820433"/>
                                    </a:xfrm>
                                    <a:prstGeom prst="rect">
                                      <a:avLst/>
                                    </a:prstGeom>
                                  </pic:spPr>
                                </pic:pic>
                              </a:graphicData>
                            </a:graphic>
                          </wp:inline>
                        </w:drawing>
                      </w:r>
                    </w:p>
                  </w:txbxContent>
                </v:textbox>
                <w10:wrap type="square" anchorx="margin"/>
              </v:shape>
            </w:pict>
          </mc:Fallback>
        </mc:AlternateContent>
      </w:r>
      <w:r>
        <w:rPr>
          <w:rFonts w:ascii="黑体" w:eastAsia="黑体" w:hAnsi="黑体" w:cs="Times New Roman" w:hint="eastAsia"/>
          <w:b/>
        </w:rPr>
        <w:t xml:space="preserve"> </w:t>
      </w:r>
      <w:r>
        <w:rPr>
          <w:rFonts w:ascii="黑体" w:eastAsia="黑体" w:hAnsi="黑体" w:cs="Times New Roman"/>
          <w:b/>
        </w:rPr>
        <w:t xml:space="preserve">                        </w:t>
      </w:r>
      <w:r>
        <w:rPr>
          <w:rFonts w:asciiTheme="majorEastAsia" w:eastAsiaTheme="majorEastAsia" w:hAnsiTheme="majorEastAsia" w:cs="Times New Roman"/>
          <w:b/>
          <w:sz w:val="21"/>
          <w:szCs w:val="21"/>
        </w:rPr>
        <w:t>导航员文艺节目汇演</w:t>
      </w:r>
    </w:p>
    <w:p w:rsidR="007E652A" w:rsidRDefault="00B705E1">
      <w:pPr>
        <w:ind w:firstLineChars="150" w:firstLine="422"/>
        <w:rPr>
          <w:rFonts w:asciiTheme="majorEastAsia" w:eastAsiaTheme="majorEastAsia" w:hAnsiTheme="majorEastAsia"/>
          <w:b/>
          <w:sz w:val="28"/>
          <w:szCs w:val="28"/>
        </w:rPr>
      </w:pPr>
      <w:r>
        <w:rPr>
          <w:rFonts w:asciiTheme="majorEastAsia" w:eastAsiaTheme="majorEastAsia" w:hAnsiTheme="majorEastAsia" w:hint="eastAsia"/>
          <w:b/>
          <w:sz w:val="28"/>
          <w:szCs w:val="28"/>
        </w:rPr>
        <w:t>（2）心理</w:t>
      </w:r>
      <w:r>
        <w:rPr>
          <w:rFonts w:asciiTheme="majorEastAsia" w:eastAsiaTheme="majorEastAsia" w:hAnsiTheme="majorEastAsia"/>
          <w:b/>
          <w:sz w:val="28"/>
          <w:szCs w:val="28"/>
        </w:rPr>
        <w:t>健康服务</w:t>
      </w:r>
    </w:p>
    <w:p w:rsidR="007E652A" w:rsidRDefault="00B705E1">
      <w:pPr>
        <w:ind w:firstLineChars="150" w:firstLine="420"/>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完善学生</w:t>
      </w:r>
      <w:r>
        <w:rPr>
          <w:rFonts w:asciiTheme="majorEastAsia" w:eastAsiaTheme="majorEastAsia" w:hAnsiTheme="majorEastAsia"/>
          <w:sz w:val="28"/>
          <w:szCs w:val="28"/>
        </w:rPr>
        <w:t>心理</w:t>
      </w:r>
      <w:r>
        <w:rPr>
          <w:rFonts w:asciiTheme="majorEastAsia" w:eastAsiaTheme="majorEastAsia" w:hAnsiTheme="majorEastAsia" w:hint="eastAsia"/>
          <w:sz w:val="28"/>
          <w:szCs w:val="28"/>
        </w:rPr>
        <w:t>危机</w:t>
      </w:r>
      <w:r>
        <w:rPr>
          <w:rFonts w:asciiTheme="majorEastAsia" w:eastAsiaTheme="majorEastAsia" w:hAnsiTheme="majorEastAsia"/>
          <w:sz w:val="28"/>
          <w:szCs w:val="28"/>
        </w:rPr>
        <w:t>干预预警机制</w:t>
      </w:r>
      <w:r>
        <w:rPr>
          <w:rFonts w:asciiTheme="majorEastAsia" w:eastAsiaTheme="majorEastAsia" w:hAnsiTheme="majorEastAsia" w:hint="eastAsia"/>
          <w:sz w:val="28"/>
          <w:szCs w:val="28"/>
        </w:rPr>
        <w:t>，学生</w:t>
      </w:r>
      <w:r>
        <w:rPr>
          <w:rFonts w:asciiTheme="majorEastAsia" w:eastAsiaTheme="majorEastAsia" w:hAnsiTheme="majorEastAsia"/>
          <w:sz w:val="28"/>
          <w:szCs w:val="28"/>
        </w:rPr>
        <w:t>心理健康教育中心</w:t>
      </w:r>
      <w:r>
        <w:rPr>
          <w:rFonts w:asciiTheme="majorEastAsia" w:eastAsiaTheme="majorEastAsia" w:hAnsiTheme="majorEastAsia" w:hint="eastAsia"/>
          <w:sz w:val="28"/>
          <w:szCs w:val="28"/>
        </w:rPr>
        <w:t>、</w:t>
      </w:r>
      <w:r>
        <w:rPr>
          <w:rFonts w:asciiTheme="majorEastAsia" w:eastAsiaTheme="majorEastAsia" w:hAnsiTheme="majorEastAsia"/>
          <w:sz w:val="28"/>
          <w:szCs w:val="28"/>
        </w:rPr>
        <w:t>各二级学院团总支</w:t>
      </w:r>
      <w:r>
        <w:rPr>
          <w:rFonts w:asciiTheme="majorEastAsia" w:eastAsiaTheme="majorEastAsia" w:hAnsiTheme="majorEastAsia" w:hint="eastAsia"/>
          <w:sz w:val="28"/>
          <w:szCs w:val="28"/>
        </w:rPr>
        <w:t>联合</w:t>
      </w:r>
      <w:r>
        <w:rPr>
          <w:rFonts w:asciiTheme="majorEastAsia" w:eastAsiaTheme="majorEastAsia" w:hAnsiTheme="majorEastAsia"/>
          <w:sz w:val="28"/>
          <w:szCs w:val="28"/>
        </w:rPr>
        <w:t>举办</w:t>
      </w:r>
      <w:r>
        <w:rPr>
          <w:rFonts w:asciiTheme="majorEastAsia" w:eastAsiaTheme="majorEastAsia" w:hAnsiTheme="majorEastAsia" w:hint="eastAsia"/>
          <w:sz w:val="28"/>
          <w:szCs w:val="28"/>
        </w:rPr>
        <w:t>班级</w:t>
      </w:r>
      <w:r>
        <w:rPr>
          <w:rFonts w:asciiTheme="majorEastAsia" w:eastAsiaTheme="majorEastAsia" w:hAnsiTheme="majorEastAsia"/>
          <w:sz w:val="28"/>
          <w:szCs w:val="28"/>
        </w:rPr>
        <w:t>心理健康</w:t>
      </w:r>
      <w:r>
        <w:rPr>
          <w:rFonts w:asciiTheme="majorEastAsia" w:eastAsiaTheme="majorEastAsia" w:hAnsiTheme="majorEastAsia" w:hint="eastAsia"/>
          <w:sz w:val="28"/>
          <w:szCs w:val="28"/>
        </w:rPr>
        <w:t>委员</w:t>
      </w:r>
      <w:r>
        <w:rPr>
          <w:rFonts w:asciiTheme="majorEastAsia" w:eastAsiaTheme="majorEastAsia" w:hAnsiTheme="majorEastAsia"/>
          <w:sz w:val="28"/>
          <w:szCs w:val="28"/>
        </w:rPr>
        <w:t>培训班，</w:t>
      </w:r>
      <w:r>
        <w:rPr>
          <w:rFonts w:asciiTheme="majorEastAsia" w:eastAsiaTheme="majorEastAsia" w:hAnsiTheme="majorEastAsia" w:hint="eastAsia"/>
          <w:sz w:val="28"/>
          <w:szCs w:val="28"/>
        </w:rPr>
        <w:t>培训</w:t>
      </w:r>
      <w:r>
        <w:rPr>
          <w:rFonts w:asciiTheme="majorEastAsia" w:eastAsiaTheme="majorEastAsia" w:hAnsiTheme="majorEastAsia"/>
          <w:sz w:val="28"/>
          <w:szCs w:val="28"/>
        </w:rPr>
        <w:t>学生315</w:t>
      </w:r>
      <w:r>
        <w:rPr>
          <w:rFonts w:asciiTheme="majorEastAsia" w:eastAsiaTheme="majorEastAsia" w:hAnsiTheme="majorEastAsia" w:hint="eastAsia"/>
          <w:sz w:val="28"/>
          <w:szCs w:val="28"/>
        </w:rPr>
        <w:t>人次；开展</w:t>
      </w:r>
      <w:r>
        <w:rPr>
          <w:rFonts w:asciiTheme="majorEastAsia" w:eastAsiaTheme="majorEastAsia" w:hAnsiTheme="majorEastAsia"/>
          <w:sz w:val="28"/>
          <w:szCs w:val="28"/>
        </w:rPr>
        <w:t>主题为“</w:t>
      </w:r>
      <w:r>
        <w:rPr>
          <w:rFonts w:asciiTheme="majorEastAsia" w:eastAsiaTheme="majorEastAsia" w:hAnsiTheme="majorEastAsia" w:hint="eastAsia"/>
          <w:sz w:val="28"/>
          <w:szCs w:val="28"/>
        </w:rPr>
        <w:t>快乐</w:t>
      </w:r>
      <w:r>
        <w:rPr>
          <w:rFonts w:asciiTheme="majorEastAsia" w:eastAsiaTheme="majorEastAsia" w:hAnsiTheme="majorEastAsia"/>
          <w:sz w:val="28"/>
          <w:szCs w:val="28"/>
        </w:rPr>
        <w:t>成长</w:t>
      </w:r>
      <w:r>
        <w:rPr>
          <w:rFonts w:asciiTheme="majorEastAsia" w:eastAsiaTheme="majorEastAsia" w:hAnsiTheme="majorEastAsia" w:hint="eastAsia"/>
          <w:sz w:val="28"/>
          <w:szCs w:val="28"/>
        </w:rPr>
        <w:t xml:space="preserve"> 健康</w:t>
      </w:r>
      <w:r>
        <w:rPr>
          <w:rFonts w:asciiTheme="majorEastAsia" w:eastAsiaTheme="majorEastAsia" w:hAnsiTheme="majorEastAsia"/>
          <w:sz w:val="28"/>
          <w:szCs w:val="28"/>
        </w:rPr>
        <w:t>发展”</w:t>
      </w:r>
      <w:r>
        <w:rPr>
          <w:rFonts w:asciiTheme="majorEastAsia" w:eastAsiaTheme="majorEastAsia" w:hAnsiTheme="majorEastAsia" w:hint="eastAsia"/>
          <w:sz w:val="28"/>
          <w:szCs w:val="28"/>
        </w:rPr>
        <w:t>的心理</w:t>
      </w:r>
      <w:r>
        <w:rPr>
          <w:rFonts w:asciiTheme="majorEastAsia" w:eastAsiaTheme="majorEastAsia" w:hAnsiTheme="majorEastAsia"/>
          <w:sz w:val="28"/>
          <w:szCs w:val="28"/>
        </w:rPr>
        <w:t>健康教育月活动</w:t>
      </w:r>
      <w:r>
        <w:rPr>
          <w:rFonts w:asciiTheme="majorEastAsia" w:eastAsiaTheme="majorEastAsia" w:hAnsiTheme="majorEastAsia" w:hint="eastAsia"/>
          <w:sz w:val="28"/>
          <w:szCs w:val="28"/>
        </w:rPr>
        <w:t>，</w:t>
      </w:r>
      <w:r>
        <w:rPr>
          <w:rFonts w:asciiTheme="majorEastAsia" w:eastAsiaTheme="majorEastAsia" w:hAnsiTheme="majorEastAsia"/>
          <w:sz w:val="28"/>
          <w:szCs w:val="28"/>
        </w:rPr>
        <w:t>发放“</w:t>
      </w:r>
      <w:r>
        <w:rPr>
          <w:rFonts w:asciiTheme="majorEastAsia" w:eastAsiaTheme="majorEastAsia" w:hAnsiTheme="majorEastAsia" w:hint="eastAsia"/>
          <w:sz w:val="28"/>
          <w:szCs w:val="28"/>
        </w:rPr>
        <w:t>心理</w:t>
      </w:r>
      <w:r>
        <w:rPr>
          <w:rFonts w:asciiTheme="majorEastAsia" w:eastAsiaTheme="majorEastAsia" w:hAnsiTheme="majorEastAsia"/>
          <w:sz w:val="28"/>
          <w:szCs w:val="28"/>
        </w:rPr>
        <w:t>健康宣传页”5800</w:t>
      </w:r>
      <w:r>
        <w:rPr>
          <w:rFonts w:asciiTheme="majorEastAsia" w:eastAsiaTheme="majorEastAsia" w:hAnsiTheme="majorEastAsia" w:hint="eastAsia"/>
          <w:sz w:val="28"/>
          <w:szCs w:val="28"/>
        </w:rPr>
        <w:t>份。实施2018级</w:t>
      </w:r>
      <w:r>
        <w:rPr>
          <w:rFonts w:asciiTheme="majorEastAsia" w:eastAsiaTheme="majorEastAsia" w:hAnsiTheme="majorEastAsia"/>
          <w:sz w:val="28"/>
          <w:szCs w:val="28"/>
        </w:rPr>
        <w:t>新生</w:t>
      </w:r>
      <w:r>
        <w:rPr>
          <w:rFonts w:asciiTheme="majorEastAsia" w:eastAsiaTheme="majorEastAsia" w:hAnsiTheme="majorEastAsia" w:hint="eastAsia"/>
          <w:sz w:val="28"/>
          <w:szCs w:val="28"/>
        </w:rPr>
        <w:t>心理</w:t>
      </w:r>
      <w:r>
        <w:rPr>
          <w:rFonts w:asciiTheme="majorEastAsia" w:eastAsiaTheme="majorEastAsia" w:hAnsiTheme="majorEastAsia"/>
          <w:sz w:val="28"/>
          <w:szCs w:val="28"/>
        </w:rPr>
        <w:t>健康普查工作</w:t>
      </w:r>
      <w:r>
        <w:rPr>
          <w:rFonts w:asciiTheme="majorEastAsia" w:eastAsiaTheme="majorEastAsia" w:hAnsiTheme="majorEastAsia" w:hint="eastAsia"/>
          <w:sz w:val="28"/>
          <w:szCs w:val="28"/>
        </w:rPr>
        <w:t>，</w:t>
      </w:r>
      <w:r>
        <w:rPr>
          <w:rFonts w:asciiTheme="majorEastAsia" w:eastAsiaTheme="majorEastAsia" w:hAnsiTheme="majorEastAsia"/>
          <w:sz w:val="28"/>
          <w:szCs w:val="28"/>
        </w:rPr>
        <w:t>并对筛查</w:t>
      </w:r>
      <w:r>
        <w:rPr>
          <w:rFonts w:asciiTheme="majorEastAsia" w:eastAsiaTheme="majorEastAsia" w:hAnsiTheme="majorEastAsia" w:hint="eastAsia"/>
          <w:sz w:val="28"/>
          <w:szCs w:val="28"/>
        </w:rPr>
        <w:t>阳性</w:t>
      </w:r>
      <w:r>
        <w:rPr>
          <w:rFonts w:asciiTheme="majorEastAsia" w:eastAsiaTheme="majorEastAsia" w:hAnsiTheme="majorEastAsia"/>
          <w:sz w:val="28"/>
          <w:szCs w:val="28"/>
        </w:rPr>
        <w:t>的168</w:t>
      </w:r>
      <w:r>
        <w:rPr>
          <w:rFonts w:asciiTheme="majorEastAsia" w:eastAsiaTheme="majorEastAsia" w:hAnsiTheme="majorEastAsia" w:hint="eastAsia"/>
          <w:sz w:val="28"/>
          <w:szCs w:val="28"/>
        </w:rPr>
        <w:t>名学生</w:t>
      </w:r>
      <w:r>
        <w:rPr>
          <w:rFonts w:asciiTheme="majorEastAsia" w:eastAsiaTheme="majorEastAsia" w:hAnsiTheme="majorEastAsia"/>
          <w:sz w:val="28"/>
          <w:szCs w:val="28"/>
        </w:rPr>
        <w:t>进行</w:t>
      </w:r>
      <w:r>
        <w:rPr>
          <w:rFonts w:asciiTheme="majorEastAsia" w:eastAsiaTheme="majorEastAsia" w:hAnsiTheme="majorEastAsia" w:hint="eastAsia"/>
          <w:sz w:val="28"/>
          <w:szCs w:val="28"/>
        </w:rPr>
        <w:t>面谈</w:t>
      </w:r>
      <w:r>
        <w:rPr>
          <w:rFonts w:asciiTheme="majorEastAsia" w:eastAsiaTheme="majorEastAsia" w:hAnsiTheme="majorEastAsia"/>
          <w:sz w:val="28"/>
          <w:szCs w:val="28"/>
        </w:rPr>
        <w:t>和辅导。</w:t>
      </w:r>
    </w:p>
    <w:p w:rsidR="007E652A" w:rsidRDefault="00B705E1">
      <w:pPr>
        <w:ind w:firstLineChars="150" w:firstLine="316"/>
        <w:jc w:val="center"/>
        <w:rPr>
          <w:rFonts w:asciiTheme="majorEastAsia" w:eastAsiaTheme="majorEastAsia" w:hAnsiTheme="majorEastAsia"/>
          <w:b/>
          <w:szCs w:val="21"/>
        </w:rPr>
      </w:pPr>
      <w:r>
        <w:rPr>
          <w:rFonts w:asciiTheme="majorEastAsia" w:eastAsiaTheme="majorEastAsia" w:hAnsiTheme="majorEastAsia" w:hint="eastAsia"/>
          <w:b/>
          <w:szCs w:val="21"/>
        </w:rPr>
        <w:t>表5 2018年度主要</w:t>
      </w:r>
      <w:r>
        <w:rPr>
          <w:rFonts w:asciiTheme="majorEastAsia" w:eastAsiaTheme="majorEastAsia" w:hAnsiTheme="majorEastAsia"/>
          <w:b/>
          <w:szCs w:val="21"/>
        </w:rPr>
        <w:t>心理健康教育</w:t>
      </w:r>
      <w:r>
        <w:rPr>
          <w:rFonts w:asciiTheme="majorEastAsia" w:eastAsiaTheme="majorEastAsia" w:hAnsiTheme="majorEastAsia" w:hint="eastAsia"/>
          <w:b/>
          <w:szCs w:val="21"/>
        </w:rPr>
        <w:t>活动</w:t>
      </w:r>
      <w:r>
        <w:rPr>
          <w:rFonts w:asciiTheme="majorEastAsia" w:eastAsiaTheme="majorEastAsia" w:hAnsiTheme="majorEastAsia"/>
          <w:b/>
          <w:szCs w:val="21"/>
        </w:rPr>
        <w:t>一览表</w:t>
      </w:r>
    </w:p>
    <w:tbl>
      <w:tblPr>
        <w:tblStyle w:val="ab"/>
        <w:tblW w:w="8494" w:type="dxa"/>
        <w:tblLayout w:type="fixed"/>
        <w:tblLook w:val="04A0" w:firstRow="1" w:lastRow="0" w:firstColumn="1" w:lastColumn="0" w:noHBand="0" w:noVBand="1"/>
      </w:tblPr>
      <w:tblGrid>
        <w:gridCol w:w="704"/>
        <w:gridCol w:w="6237"/>
        <w:gridCol w:w="1553"/>
      </w:tblGrid>
      <w:tr w:rsidR="007E652A">
        <w:trPr>
          <w:trHeight w:val="330"/>
        </w:trPr>
        <w:tc>
          <w:tcPr>
            <w:tcW w:w="704" w:type="dxa"/>
            <w:vAlign w:val="center"/>
          </w:tcPr>
          <w:p w:rsidR="007E652A" w:rsidRDefault="00B705E1">
            <w:pPr>
              <w:jc w:val="center"/>
              <w:rPr>
                <w:rFonts w:asciiTheme="majorEastAsia" w:eastAsiaTheme="majorEastAsia" w:hAnsiTheme="majorEastAsia"/>
                <w:b/>
                <w:kern w:val="0"/>
                <w:szCs w:val="21"/>
              </w:rPr>
            </w:pPr>
            <w:r>
              <w:rPr>
                <w:rFonts w:asciiTheme="majorEastAsia" w:eastAsiaTheme="majorEastAsia" w:hAnsiTheme="majorEastAsia" w:hint="eastAsia"/>
                <w:b/>
                <w:kern w:val="0"/>
                <w:szCs w:val="21"/>
              </w:rPr>
              <w:t>序号</w:t>
            </w:r>
          </w:p>
        </w:tc>
        <w:tc>
          <w:tcPr>
            <w:tcW w:w="6237" w:type="dxa"/>
            <w:vAlign w:val="center"/>
          </w:tcPr>
          <w:p w:rsidR="007E652A" w:rsidRDefault="00B705E1">
            <w:pPr>
              <w:jc w:val="center"/>
              <w:rPr>
                <w:rFonts w:asciiTheme="majorEastAsia" w:eastAsiaTheme="majorEastAsia" w:hAnsiTheme="majorEastAsia"/>
                <w:b/>
                <w:kern w:val="0"/>
                <w:szCs w:val="21"/>
              </w:rPr>
            </w:pPr>
            <w:r>
              <w:rPr>
                <w:rFonts w:asciiTheme="majorEastAsia" w:eastAsiaTheme="majorEastAsia" w:hAnsiTheme="majorEastAsia" w:hint="eastAsia"/>
                <w:b/>
                <w:kern w:val="0"/>
                <w:szCs w:val="21"/>
              </w:rPr>
              <w:t>活动</w:t>
            </w:r>
            <w:r>
              <w:rPr>
                <w:rFonts w:asciiTheme="majorEastAsia" w:eastAsiaTheme="majorEastAsia" w:hAnsiTheme="majorEastAsia"/>
                <w:b/>
                <w:kern w:val="0"/>
                <w:szCs w:val="21"/>
              </w:rPr>
              <w:t>名称</w:t>
            </w:r>
          </w:p>
        </w:tc>
        <w:tc>
          <w:tcPr>
            <w:tcW w:w="1553" w:type="dxa"/>
            <w:vAlign w:val="center"/>
          </w:tcPr>
          <w:p w:rsidR="007E652A" w:rsidRDefault="00B705E1">
            <w:pPr>
              <w:jc w:val="center"/>
              <w:rPr>
                <w:rFonts w:asciiTheme="majorEastAsia" w:eastAsiaTheme="majorEastAsia" w:hAnsiTheme="majorEastAsia"/>
                <w:b/>
                <w:kern w:val="0"/>
                <w:szCs w:val="21"/>
              </w:rPr>
            </w:pPr>
            <w:r>
              <w:rPr>
                <w:rFonts w:asciiTheme="majorEastAsia" w:eastAsiaTheme="majorEastAsia" w:hAnsiTheme="majorEastAsia" w:hint="eastAsia"/>
                <w:b/>
                <w:kern w:val="0"/>
                <w:szCs w:val="21"/>
              </w:rPr>
              <w:t>学生</w:t>
            </w:r>
            <w:r>
              <w:rPr>
                <w:rFonts w:asciiTheme="majorEastAsia" w:eastAsiaTheme="majorEastAsia" w:hAnsiTheme="majorEastAsia"/>
                <w:b/>
                <w:kern w:val="0"/>
                <w:szCs w:val="21"/>
              </w:rPr>
              <w:t>参加人次</w:t>
            </w:r>
          </w:p>
        </w:tc>
      </w:tr>
      <w:tr w:rsidR="007E652A">
        <w:tc>
          <w:tcPr>
            <w:tcW w:w="704"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1</w:t>
            </w:r>
          </w:p>
        </w:tc>
        <w:tc>
          <w:tcPr>
            <w:tcW w:w="6237"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心理</w:t>
            </w:r>
            <w:r>
              <w:rPr>
                <w:rFonts w:asciiTheme="majorEastAsia" w:eastAsiaTheme="majorEastAsia" w:hAnsiTheme="majorEastAsia" w:cs="宋体"/>
                <w:kern w:val="0"/>
                <w:szCs w:val="21"/>
              </w:rPr>
              <w:t>咨询师</w:t>
            </w:r>
            <w:r>
              <w:rPr>
                <w:rFonts w:asciiTheme="majorEastAsia" w:eastAsiaTheme="majorEastAsia" w:hAnsiTheme="majorEastAsia" w:cs="宋体" w:hint="eastAsia"/>
                <w:kern w:val="0"/>
                <w:szCs w:val="21"/>
              </w:rPr>
              <w:t>与</w:t>
            </w:r>
            <w:r>
              <w:rPr>
                <w:rFonts w:asciiTheme="majorEastAsia" w:eastAsiaTheme="majorEastAsia" w:hAnsiTheme="majorEastAsia" w:cs="宋体"/>
                <w:kern w:val="0"/>
                <w:szCs w:val="21"/>
              </w:rPr>
              <w:t>学生面对面</w:t>
            </w:r>
          </w:p>
        </w:tc>
        <w:tc>
          <w:tcPr>
            <w:tcW w:w="1553"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6000</w:t>
            </w:r>
          </w:p>
        </w:tc>
      </w:tr>
      <w:tr w:rsidR="007E652A">
        <w:tc>
          <w:tcPr>
            <w:tcW w:w="704"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2</w:t>
            </w:r>
          </w:p>
        </w:tc>
        <w:tc>
          <w:tcPr>
            <w:tcW w:w="6237"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心理</w:t>
            </w:r>
            <w:r>
              <w:rPr>
                <w:rFonts w:asciiTheme="majorEastAsia" w:eastAsiaTheme="majorEastAsia" w:hAnsiTheme="majorEastAsia" w:cs="宋体"/>
                <w:kern w:val="0"/>
                <w:szCs w:val="21"/>
              </w:rPr>
              <w:t>健康教育讲座</w:t>
            </w:r>
            <w:r>
              <w:rPr>
                <w:rFonts w:asciiTheme="majorEastAsia" w:eastAsiaTheme="majorEastAsia" w:hAnsiTheme="majorEastAsia" w:cs="宋体" w:hint="eastAsia"/>
                <w:kern w:val="0"/>
                <w:szCs w:val="21"/>
              </w:rPr>
              <w:t>：态度</w:t>
            </w:r>
            <w:r>
              <w:rPr>
                <w:rFonts w:asciiTheme="majorEastAsia" w:eastAsiaTheme="majorEastAsia" w:hAnsiTheme="majorEastAsia" w:cs="宋体"/>
                <w:kern w:val="0"/>
                <w:szCs w:val="21"/>
              </w:rPr>
              <w:t>决定一切</w:t>
            </w:r>
            <w:r>
              <w:rPr>
                <w:rFonts w:asciiTheme="majorEastAsia" w:eastAsiaTheme="majorEastAsia" w:hAnsiTheme="majorEastAsia" w:cs="宋体" w:hint="eastAsia"/>
                <w:kern w:val="0"/>
                <w:szCs w:val="21"/>
              </w:rPr>
              <w:t>；</w:t>
            </w:r>
            <w:r>
              <w:rPr>
                <w:rFonts w:asciiTheme="majorEastAsia" w:eastAsiaTheme="majorEastAsia" w:hAnsiTheme="majorEastAsia" w:cs="宋体"/>
                <w:kern w:val="0"/>
                <w:szCs w:val="21"/>
              </w:rPr>
              <w:t>成功</w:t>
            </w:r>
            <w:r>
              <w:rPr>
                <w:rFonts w:asciiTheme="majorEastAsia" w:eastAsiaTheme="majorEastAsia" w:hAnsiTheme="majorEastAsia" w:cs="宋体" w:hint="eastAsia"/>
                <w:kern w:val="0"/>
                <w:szCs w:val="21"/>
              </w:rPr>
              <w:t>的</w:t>
            </w:r>
            <w:r>
              <w:rPr>
                <w:rFonts w:asciiTheme="majorEastAsia" w:eastAsiaTheme="majorEastAsia" w:hAnsiTheme="majorEastAsia" w:cs="宋体"/>
                <w:kern w:val="0"/>
                <w:szCs w:val="21"/>
              </w:rPr>
              <w:t>诀窍；恋爱心理学</w:t>
            </w:r>
            <w:r>
              <w:rPr>
                <w:rFonts w:asciiTheme="majorEastAsia" w:eastAsiaTheme="majorEastAsia" w:hAnsiTheme="majorEastAsia" w:cs="宋体" w:hint="eastAsia"/>
                <w:kern w:val="0"/>
                <w:szCs w:val="21"/>
              </w:rPr>
              <w:t>等</w:t>
            </w:r>
          </w:p>
        </w:tc>
        <w:tc>
          <w:tcPr>
            <w:tcW w:w="1553"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5000</w:t>
            </w:r>
          </w:p>
        </w:tc>
      </w:tr>
      <w:tr w:rsidR="007E652A">
        <w:tc>
          <w:tcPr>
            <w:tcW w:w="704"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3</w:t>
            </w:r>
          </w:p>
        </w:tc>
        <w:tc>
          <w:tcPr>
            <w:tcW w:w="6237"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电影</w:t>
            </w:r>
            <w:r>
              <w:rPr>
                <w:rFonts w:asciiTheme="majorEastAsia" w:eastAsiaTheme="majorEastAsia" w:hAnsiTheme="majorEastAsia" w:cs="宋体"/>
                <w:kern w:val="0"/>
                <w:szCs w:val="21"/>
              </w:rPr>
              <w:t>赏析：《</w:t>
            </w:r>
            <w:r>
              <w:rPr>
                <w:rFonts w:asciiTheme="majorEastAsia" w:eastAsiaTheme="majorEastAsia" w:hAnsiTheme="majorEastAsia" w:cs="宋体" w:hint="eastAsia"/>
                <w:kern w:val="0"/>
                <w:szCs w:val="21"/>
              </w:rPr>
              <w:t>当</w:t>
            </w:r>
            <w:r>
              <w:rPr>
                <w:rFonts w:asciiTheme="majorEastAsia" w:eastAsiaTheme="majorEastAsia" w:hAnsiTheme="majorEastAsia" w:cs="宋体"/>
                <w:kern w:val="0"/>
                <w:szCs w:val="21"/>
              </w:rPr>
              <w:t>幸福来敲门》</w:t>
            </w:r>
            <w:r>
              <w:rPr>
                <w:rFonts w:asciiTheme="majorEastAsia" w:eastAsiaTheme="majorEastAsia" w:hAnsiTheme="majorEastAsia" w:cs="宋体" w:hint="eastAsia"/>
                <w:kern w:val="0"/>
                <w:szCs w:val="21"/>
              </w:rPr>
              <w:t>《美丽</w:t>
            </w:r>
            <w:r>
              <w:rPr>
                <w:rFonts w:asciiTheme="majorEastAsia" w:eastAsiaTheme="majorEastAsia" w:hAnsiTheme="majorEastAsia" w:cs="宋体"/>
                <w:kern w:val="0"/>
                <w:szCs w:val="21"/>
              </w:rPr>
              <w:t>人生</w:t>
            </w:r>
            <w:r>
              <w:rPr>
                <w:rFonts w:asciiTheme="majorEastAsia" w:eastAsiaTheme="majorEastAsia" w:hAnsiTheme="majorEastAsia" w:cs="宋体" w:hint="eastAsia"/>
                <w:kern w:val="0"/>
                <w:szCs w:val="21"/>
              </w:rPr>
              <w:t>》《摔跤吧！</w:t>
            </w:r>
            <w:r>
              <w:rPr>
                <w:rFonts w:asciiTheme="majorEastAsia" w:eastAsiaTheme="majorEastAsia" w:hAnsiTheme="majorEastAsia" w:cs="宋体"/>
                <w:kern w:val="0"/>
                <w:szCs w:val="21"/>
              </w:rPr>
              <w:t>爸爸</w:t>
            </w:r>
            <w:r>
              <w:rPr>
                <w:rFonts w:asciiTheme="majorEastAsia" w:eastAsiaTheme="majorEastAsia" w:hAnsiTheme="majorEastAsia" w:cs="宋体" w:hint="eastAsia"/>
                <w:kern w:val="0"/>
                <w:szCs w:val="21"/>
              </w:rPr>
              <w:t>》等</w:t>
            </w:r>
          </w:p>
        </w:tc>
        <w:tc>
          <w:tcPr>
            <w:tcW w:w="1553"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8000</w:t>
            </w:r>
          </w:p>
        </w:tc>
      </w:tr>
      <w:tr w:rsidR="007E652A">
        <w:tc>
          <w:tcPr>
            <w:tcW w:w="704"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4</w:t>
            </w:r>
          </w:p>
        </w:tc>
        <w:tc>
          <w:tcPr>
            <w:tcW w:w="6237"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“快乐</w:t>
            </w:r>
            <w:r>
              <w:rPr>
                <w:rFonts w:asciiTheme="majorEastAsia" w:eastAsiaTheme="majorEastAsia" w:hAnsiTheme="majorEastAsia" w:cs="宋体"/>
                <w:kern w:val="0"/>
                <w:szCs w:val="21"/>
              </w:rPr>
              <w:t>成长</w:t>
            </w:r>
            <w:r>
              <w:rPr>
                <w:rFonts w:asciiTheme="majorEastAsia" w:eastAsiaTheme="majorEastAsia" w:hAnsiTheme="majorEastAsia" w:cs="宋体" w:hint="eastAsia"/>
                <w:kern w:val="0"/>
                <w:szCs w:val="21"/>
              </w:rPr>
              <w:t xml:space="preserve"> 健康</w:t>
            </w:r>
            <w:r>
              <w:rPr>
                <w:rFonts w:asciiTheme="majorEastAsia" w:eastAsiaTheme="majorEastAsia" w:hAnsiTheme="majorEastAsia" w:cs="宋体"/>
                <w:kern w:val="0"/>
                <w:szCs w:val="21"/>
              </w:rPr>
              <w:t>发展</w:t>
            </w:r>
            <w:r>
              <w:rPr>
                <w:rFonts w:asciiTheme="majorEastAsia" w:eastAsiaTheme="majorEastAsia" w:hAnsiTheme="majorEastAsia" w:cs="宋体" w:hint="eastAsia"/>
                <w:kern w:val="0"/>
                <w:szCs w:val="21"/>
              </w:rPr>
              <w:t>”心理</w:t>
            </w:r>
            <w:r>
              <w:rPr>
                <w:rFonts w:asciiTheme="majorEastAsia" w:eastAsiaTheme="majorEastAsia" w:hAnsiTheme="majorEastAsia" w:cs="宋体"/>
                <w:kern w:val="0"/>
                <w:szCs w:val="21"/>
              </w:rPr>
              <w:t>健康教育月</w:t>
            </w:r>
          </w:p>
        </w:tc>
        <w:tc>
          <w:tcPr>
            <w:tcW w:w="1553"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800</w:t>
            </w:r>
          </w:p>
        </w:tc>
      </w:tr>
      <w:tr w:rsidR="007E652A">
        <w:tc>
          <w:tcPr>
            <w:tcW w:w="704"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5</w:t>
            </w:r>
          </w:p>
        </w:tc>
        <w:tc>
          <w:tcPr>
            <w:tcW w:w="6237"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国家奖助学金的学生作报告会</w:t>
            </w:r>
            <w:r>
              <w:rPr>
                <w:rFonts w:asciiTheme="majorEastAsia" w:eastAsiaTheme="majorEastAsia" w:hAnsiTheme="majorEastAsia" w:cs="宋体"/>
                <w:kern w:val="0"/>
                <w:szCs w:val="21"/>
              </w:rPr>
              <w:t>（</w:t>
            </w:r>
            <w:r>
              <w:rPr>
                <w:rFonts w:asciiTheme="majorEastAsia" w:eastAsiaTheme="majorEastAsia" w:hAnsiTheme="majorEastAsia" w:cs="宋体" w:hint="eastAsia"/>
                <w:kern w:val="0"/>
                <w:szCs w:val="21"/>
              </w:rPr>
              <w:t>感恩</w:t>
            </w:r>
            <w:r>
              <w:rPr>
                <w:rFonts w:asciiTheme="majorEastAsia" w:eastAsiaTheme="majorEastAsia" w:hAnsiTheme="majorEastAsia" w:cs="宋体"/>
                <w:kern w:val="0"/>
                <w:szCs w:val="21"/>
              </w:rPr>
              <w:t>教育）</w:t>
            </w:r>
          </w:p>
        </w:tc>
        <w:tc>
          <w:tcPr>
            <w:tcW w:w="1553"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3000</w:t>
            </w:r>
          </w:p>
        </w:tc>
      </w:tr>
      <w:tr w:rsidR="007E652A">
        <w:tc>
          <w:tcPr>
            <w:tcW w:w="704"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6</w:t>
            </w:r>
          </w:p>
        </w:tc>
        <w:tc>
          <w:tcPr>
            <w:tcW w:w="6237"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举办心理情景</w:t>
            </w:r>
            <w:proofErr w:type="gramStart"/>
            <w:r>
              <w:rPr>
                <w:rFonts w:asciiTheme="majorEastAsia" w:eastAsiaTheme="majorEastAsia" w:hAnsiTheme="majorEastAsia" w:cs="宋体" w:hint="eastAsia"/>
                <w:kern w:val="0"/>
                <w:szCs w:val="21"/>
              </w:rPr>
              <w:t>剧文艺</w:t>
            </w:r>
            <w:proofErr w:type="gramEnd"/>
            <w:r>
              <w:rPr>
                <w:rFonts w:asciiTheme="majorEastAsia" w:eastAsiaTheme="majorEastAsia" w:hAnsiTheme="majorEastAsia" w:cs="宋体" w:hint="eastAsia"/>
                <w:kern w:val="0"/>
                <w:szCs w:val="21"/>
              </w:rPr>
              <w:t>汇演</w:t>
            </w:r>
          </w:p>
        </w:tc>
        <w:tc>
          <w:tcPr>
            <w:tcW w:w="1553" w:type="dxa"/>
            <w:vAlign w:val="center"/>
          </w:tcPr>
          <w:p w:rsidR="007E652A" w:rsidRDefault="00B705E1">
            <w:pPr>
              <w:jc w:val="center"/>
              <w:rPr>
                <w:rFonts w:asciiTheme="majorEastAsia" w:eastAsiaTheme="majorEastAsia" w:hAnsiTheme="majorEastAsia" w:cs="宋体"/>
                <w:kern w:val="0"/>
                <w:szCs w:val="21"/>
              </w:rPr>
            </w:pPr>
            <w:r>
              <w:rPr>
                <w:rFonts w:asciiTheme="majorEastAsia" w:eastAsiaTheme="majorEastAsia" w:hAnsiTheme="majorEastAsia" w:cs="宋体" w:hint="eastAsia"/>
                <w:kern w:val="0"/>
                <w:szCs w:val="21"/>
              </w:rPr>
              <w:t>2000</w:t>
            </w:r>
          </w:p>
        </w:tc>
      </w:tr>
      <w:tr w:rsidR="007E652A">
        <w:tc>
          <w:tcPr>
            <w:tcW w:w="704"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7</w:t>
            </w:r>
          </w:p>
        </w:tc>
        <w:tc>
          <w:tcPr>
            <w:tcW w:w="6237"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评选</w:t>
            </w:r>
            <w:r>
              <w:rPr>
                <w:rFonts w:asciiTheme="majorEastAsia" w:eastAsiaTheme="majorEastAsia" w:hAnsiTheme="majorEastAsia"/>
                <w:kern w:val="0"/>
                <w:szCs w:val="21"/>
              </w:rPr>
              <w:t>优秀心理健康</w:t>
            </w:r>
            <w:r>
              <w:rPr>
                <w:rFonts w:asciiTheme="majorEastAsia" w:eastAsiaTheme="majorEastAsia" w:hAnsiTheme="majorEastAsia" w:hint="eastAsia"/>
                <w:kern w:val="0"/>
                <w:szCs w:val="21"/>
              </w:rPr>
              <w:t>委员</w:t>
            </w:r>
          </w:p>
        </w:tc>
        <w:tc>
          <w:tcPr>
            <w:tcW w:w="1553"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110</w:t>
            </w:r>
          </w:p>
        </w:tc>
      </w:tr>
      <w:tr w:rsidR="007E652A">
        <w:tc>
          <w:tcPr>
            <w:tcW w:w="704"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8</w:t>
            </w:r>
          </w:p>
        </w:tc>
        <w:tc>
          <w:tcPr>
            <w:tcW w:w="6237"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发放</w:t>
            </w:r>
            <w:r>
              <w:rPr>
                <w:rFonts w:asciiTheme="majorEastAsia" w:eastAsiaTheme="majorEastAsia" w:hAnsiTheme="majorEastAsia"/>
                <w:kern w:val="0"/>
                <w:szCs w:val="21"/>
              </w:rPr>
              <w:t>心理健康知识宣传</w:t>
            </w:r>
            <w:r>
              <w:rPr>
                <w:rFonts w:asciiTheme="majorEastAsia" w:eastAsiaTheme="majorEastAsia" w:hAnsiTheme="majorEastAsia" w:hint="eastAsia"/>
                <w:kern w:val="0"/>
                <w:szCs w:val="21"/>
              </w:rPr>
              <w:t>页</w:t>
            </w:r>
          </w:p>
        </w:tc>
        <w:tc>
          <w:tcPr>
            <w:tcW w:w="1553"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5800</w:t>
            </w:r>
          </w:p>
        </w:tc>
      </w:tr>
      <w:tr w:rsidR="007E652A">
        <w:tc>
          <w:tcPr>
            <w:tcW w:w="704"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9</w:t>
            </w:r>
          </w:p>
        </w:tc>
        <w:tc>
          <w:tcPr>
            <w:tcW w:w="6237"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cs="宋体" w:hint="eastAsia"/>
                <w:kern w:val="0"/>
                <w:szCs w:val="21"/>
              </w:rPr>
              <w:t>通过QQ群、</w:t>
            </w:r>
            <w:proofErr w:type="gramStart"/>
            <w:r>
              <w:rPr>
                <w:rFonts w:asciiTheme="majorEastAsia" w:eastAsiaTheme="majorEastAsia" w:hAnsiTheme="majorEastAsia" w:cs="宋体"/>
                <w:kern w:val="0"/>
                <w:szCs w:val="21"/>
              </w:rPr>
              <w:t>微信公众号</w:t>
            </w:r>
            <w:proofErr w:type="gramEnd"/>
            <w:r>
              <w:rPr>
                <w:rFonts w:asciiTheme="majorEastAsia" w:eastAsiaTheme="majorEastAsia" w:hAnsiTheme="majorEastAsia" w:cs="宋体" w:hint="eastAsia"/>
                <w:kern w:val="0"/>
                <w:szCs w:val="21"/>
              </w:rPr>
              <w:t>开展心理咨询活动</w:t>
            </w:r>
          </w:p>
        </w:tc>
        <w:tc>
          <w:tcPr>
            <w:tcW w:w="1553" w:type="dxa"/>
            <w:vAlign w:val="center"/>
          </w:tcPr>
          <w:p w:rsidR="007E652A" w:rsidRDefault="00B705E1">
            <w:pPr>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5300</w:t>
            </w:r>
          </w:p>
        </w:tc>
      </w:tr>
    </w:tbl>
    <w:p w:rsidR="007E652A" w:rsidRDefault="00B705E1">
      <w:pPr>
        <w:spacing w:line="560" w:lineRule="exact"/>
        <w:ind w:firstLineChars="150" w:firstLine="422"/>
        <w:rPr>
          <w:rFonts w:asciiTheme="majorEastAsia" w:eastAsiaTheme="majorEastAsia" w:hAnsiTheme="majorEastAsia" w:cs="宋体"/>
          <w:b/>
          <w:color w:val="000000"/>
          <w:sz w:val="28"/>
          <w:szCs w:val="28"/>
        </w:rPr>
      </w:pPr>
      <w:r>
        <w:rPr>
          <w:rFonts w:asciiTheme="majorEastAsia" w:eastAsiaTheme="majorEastAsia" w:hAnsiTheme="majorEastAsia" w:cs="宋体" w:hint="eastAsia"/>
          <w:b/>
          <w:color w:val="000000"/>
          <w:sz w:val="28"/>
          <w:szCs w:val="28"/>
        </w:rPr>
        <w:t>（3）推行第二课堂成绩单制度 助力学生成长成才</w:t>
      </w:r>
    </w:p>
    <w:p w:rsidR="007E652A" w:rsidRDefault="00B705E1">
      <w:pPr>
        <w:spacing w:line="56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学校按照《高校共青团改革实施方案》有关部署，推广实施共青团</w:t>
      </w:r>
      <w:r>
        <w:rPr>
          <w:rFonts w:asciiTheme="majorEastAsia" w:eastAsiaTheme="majorEastAsia" w:hAnsiTheme="majorEastAsia" w:hint="eastAsia"/>
          <w:sz w:val="28"/>
          <w:szCs w:val="28"/>
        </w:rPr>
        <w:lastRenderedPageBreak/>
        <w:t>“第二课堂成绩单”制度。截止2018年12月，完成 6104名学生信息录入，建立包括院团委以及各二级学院的学生会各部门、各班级、各社团339个部落，通过“到梦空间”进行申报审核的各类活动共有570项，活动参与人次</w:t>
      </w:r>
      <w:r>
        <w:rPr>
          <w:rFonts w:asciiTheme="majorEastAsia" w:eastAsiaTheme="majorEastAsia" w:hAnsiTheme="majorEastAsia"/>
          <w:sz w:val="28"/>
          <w:szCs w:val="28"/>
        </w:rPr>
        <w:t>28091</w:t>
      </w:r>
      <w:r>
        <w:rPr>
          <w:rFonts w:asciiTheme="majorEastAsia" w:eastAsiaTheme="majorEastAsia" w:hAnsiTheme="majorEastAsia" w:hint="eastAsia"/>
          <w:sz w:val="28"/>
          <w:szCs w:val="28"/>
        </w:rPr>
        <w:t>次。第二课堂制度通过客观记录、有效认证，科学评价学生参与第二课堂的经历和成果，使“第二课堂成绩单”成为学校人才培养评估、学生综合素质评价、社会选人用人的重要依据，</w:t>
      </w:r>
      <w:proofErr w:type="gramStart"/>
      <w:r>
        <w:rPr>
          <w:rFonts w:asciiTheme="majorEastAsia" w:eastAsiaTheme="majorEastAsia" w:hAnsiTheme="majorEastAsia" w:hint="eastAsia"/>
          <w:sz w:val="28"/>
          <w:szCs w:val="28"/>
        </w:rPr>
        <w:t>实现共</w:t>
      </w:r>
      <w:proofErr w:type="gramEnd"/>
      <w:r>
        <w:rPr>
          <w:rFonts w:asciiTheme="majorEastAsia" w:eastAsiaTheme="majorEastAsia" w:hAnsiTheme="majorEastAsia"/>
          <w:noProof/>
          <w:sz w:val="28"/>
          <w:szCs w:val="28"/>
        </w:rPr>
        <mc:AlternateContent>
          <mc:Choice Requires="wps">
            <w:drawing>
              <wp:anchor distT="45720" distB="45720" distL="114300" distR="114300" simplePos="0" relativeHeight="251761664" behindDoc="0" locked="0" layoutInCell="1" allowOverlap="1">
                <wp:simplePos x="0" y="0"/>
                <wp:positionH relativeFrom="margin">
                  <wp:align>right</wp:align>
                </wp:positionH>
                <wp:positionV relativeFrom="paragraph">
                  <wp:posOffset>2585085</wp:posOffset>
                </wp:positionV>
                <wp:extent cx="5238750" cy="2066925"/>
                <wp:effectExtent l="0" t="0" r="0" b="9525"/>
                <wp:wrapSquare wrapText="bothSides"/>
                <wp:docPr id="4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066925"/>
                        </a:xfrm>
                        <a:prstGeom prst="rect">
                          <a:avLst/>
                        </a:prstGeom>
                        <a:solidFill>
                          <a:srgbClr val="FFFFFF"/>
                        </a:solidFill>
                        <a:ln w="9525">
                          <a:noFill/>
                          <a:miter lim="800000"/>
                        </a:ln>
                      </wps:spPr>
                      <wps:txbx>
                        <w:txbxContent>
                          <w:p w:rsidR="00226B33" w:rsidRDefault="00226B33">
                            <w:r>
                              <w:rPr>
                                <w:noProof/>
                              </w:rPr>
                              <w:drawing>
                                <wp:inline distT="0" distB="0" distL="0" distR="0">
                                  <wp:extent cx="5095875" cy="1847850"/>
                                  <wp:effectExtent l="0" t="0" r="952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096461" cy="1848062"/>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30" type="#_x0000_t202" style="position:absolute;left:0;text-align:left;margin-left:361.3pt;margin-top:203.55pt;width:412.5pt;height:162.75pt;z-index:251761664;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" stroked="f">
                <v:textbox>
                  <w:txbxContent>
                    <w:p w:rsidR="00226B33" w:rsidRDefault="00226B33">
                      <w:r>
                        <w:rPr>
                          <w:noProof/>
                        </w:rPr>
                        <w:drawing>
                          <wp:inline distT="0" distB="0" distL="0" distR="0">
                            <wp:extent cx="5095875" cy="1847850"/>
                            <wp:effectExtent l="0" t="0" r="952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096461" cy="1848062"/>
                                    </a:xfrm>
                                    <a:prstGeom prst="rect">
                                      <a:avLst/>
                                    </a:prstGeom>
                                  </pic:spPr>
                                </pic:pic>
                              </a:graphicData>
                            </a:graphic>
                          </wp:inline>
                        </w:drawing>
                      </w:r>
                    </w:p>
                  </w:txbxContent>
                </v:textbox>
                <w10:wrap type="square" anchorx="margin"/>
              </v:shape>
            </w:pict>
          </mc:Fallback>
        </mc:AlternateContent>
      </w:r>
      <w:r>
        <w:rPr>
          <w:rFonts w:asciiTheme="majorEastAsia" w:eastAsiaTheme="majorEastAsia" w:hAnsiTheme="majorEastAsia" w:hint="eastAsia"/>
          <w:sz w:val="28"/>
          <w:szCs w:val="28"/>
        </w:rPr>
        <w:t>青团第二课堂的课程化、体系化、科学化建设和发展。</w:t>
      </w:r>
    </w:p>
    <w:p w:rsidR="007E652A" w:rsidRDefault="00B705E1">
      <w:pPr>
        <w:spacing w:line="560" w:lineRule="exact"/>
        <w:jc w:val="center"/>
        <w:rPr>
          <w:rFonts w:asciiTheme="majorEastAsia" w:eastAsiaTheme="majorEastAsia" w:hAnsiTheme="majorEastAsia"/>
          <w:b/>
          <w:szCs w:val="21"/>
        </w:rPr>
      </w:pPr>
      <w:r>
        <w:rPr>
          <w:rFonts w:asciiTheme="majorEastAsia" w:eastAsiaTheme="majorEastAsia" w:hAnsiTheme="majorEastAsia" w:hint="eastAsia"/>
          <w:b/>
          <w:szCs w:val="21"/>
        </w:rPr>
        <w:t>到</w:t>
      </w:r>
      <w:proofErr w:type="gramStart"/>
      <w:r>
        <w:rPr>
          <w:rFonts w:asciiTheme="majorEastAsia" w:eastAsiaTheme="majorEastAsia" w:hAnsiTheme="majorEastAsia" w:hint="eastAsia"/>
          <w:b/>
          <w:szCs w:val="21"/>
        </w:rPr>
        <w:t>梦</w:t>
      </w:r>
      <w:r>
        <w:rPr>
          <w:rFonts w:asciiTheme="majorEastAsia" w:eastAsiaTheme="majorEastAsia" w:hAnsiTheme="majorEastAsia"/>
          <w:b/>
          <w:szCs w:val="21"/>
        </w:rPr>
        <w:t>空间</w:t>
      </w:r>
      <w:proofErr w:type="gramEnd"/>
      <w:r>
        <w:rPr>
          <w:rFonts w:asciiTheme="majorEastAsia" w:eastAsiaTheme="majorEastAsia" w:hAnsiTheme="majorEastAsia"/>
          <w:b/>
          <w:szCs w:val="21"/>
        </w:rPr>
        <w:t>第二课堂成绩单</w:t>
      </w:r>
      <w:r>
        <w:rPr>
          <w:rFonts w:asciiTheme="majorEastAsia" w:eastAsiaTheme="majorEastAsia" w:hAnsiTheme="majorEastAsia" w:hint="eastAsia"/>
          <w:b/>
          <w:szCs w:val="21"/>
        </w:rPr>
        <w:t>网</w:t>
      </w:r>
      <w:r>
        <w:rPr>
          <w:rFonts w:asciiTheme="majorEastAsia" w:eastAsiaTheme="majorEastAsia" w:hAnsiTheme="majorEastAsia"/>
          <w:b/>
          <w:szCs w:val="21"/>
        </w:rPr>
        <w:t>络管理系统培训</w:t>
      </w:r>
    </w:p>
    <w:p w:rsidR="007E652A" w:rsidRDefault="00B705E1">
      <w:pPr>
        <w:spacing w:line="560" w:lineRule="exact"/>
        <w:ind w:firstLineChars="150" w:firstLine="422"/>
        <w:rPr>
          <w:rFonts w:asciiTheme="majorEastAsia" w:eastAsiaTheme="majorEastAsia" w:hAnsiTheme="majorEastAsia"/>
          <w:b/>
          <w:sz w:val="28"/>
          <w:szCs w:val="28"/>
        </w:rPr>
      </w:pPr>
      <w:r>
        <w:rPr>
          <w:rFonts w:asciiTheme="majorEastAsia" w:eastAsiaTheme="majorEastAsia" w:hAnsiTheme="majorEastAsia" w:hint="eastAsia"/>
          <w:b/>
          <w:sz w:val="28"/>
          <w:szCs w:val="28"/>
        </w:rPr>
        <w:t>（4）毕业生</w:t>
      </w:r>
      <w:r>
        <w:rPr>
          <w:rFonts w:asciiTheme="majorEastAsia" w:eastAsiaTheme="majorEastAsia" w:hAnsiTheme="majorEastAsia"/>
          <w:b/>
          <w:sz w:val="28"/>
          <w:szCs w:val="28"/>
        </w:rPr>
        <w:t>接</w:t>
      </w:r>
      <w:r>
        <w:rPr>
          <w:rFonts w:asciiTheme="majorEastAsia" w:eastAsiaTheme="majorEastAsia" w:hAnsiTheme="majorEastAsia" w:hint="eastAsia"/>
          <w:b/>
          <w:sz w:val="28"/>
          <w:szCs w:val="28"/>
        </w:rPr>
        <w:t>受</w:t>
      </w:r>
      <w:r>
        <w:rPr>
          <w:rFonts w:asciiTheme="majorEastAsia" w:eastAsiaTheme="majorEastAsia" w:hAnsiTheme="majorEastAsia"/>
          <w:b/>
          <w:sz w:val="28"/>
          <w:szCs w:val="28"/>
        </w:rPr>
        <w:t>就业服务</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2018届</w:t>
      </w:r>
      <w:r>
        <w:rPr>
          <w:rFonts w:asciiTheme="minorEastAsia" w:hAnsiTheme="minorEastAsia"/>
          <w:sz w:val="28"/>
          <w:szCs w:val="28"/>
        </w:rPr>
        <w:t>毕业生</w:t>
      </w:r>
      <w:r>
        <w:rPr>
          <w:rFonts w:asciiTheme="minorEastAsia" w:hAnsiTheme="minorEastAsia" w:hint="eastAsia"/>
          <w:sz w:val="28"/>
          <w:szCs w:val="28"/>
        </w:rPr>
        <w:t>100</w:t>
      </w:r>
      <w:r>
        <w:rPr>
          <w:rFonts w:asciiTheme="minorEastAsia" w:hAnsiTheme="minorEastAsia"/>
          <w:sz w:val="28"/>
          <w:szCs w:val="28"/>
        </w:rPr>
        <w:t>%接受</w:t>
      </w:r>
      <w:r>
        <w:rPr>
          <w:rFonts w:asciiTheme="minorEastAsia" w:hAnsiTheme="minorEastAsia" w:hint="eastAsia"/>
          <w:sz w:val="28"/>
          <w:szCs w:val="28"/>
        </w:rPr>
        <w:t>过</w:t>
      </w:r>
      <w:r>
        <w:rPr>
          <w:rFonts w:asciiTheme="minorEastAsia" w:hAnsiTheme="minorEastAsia"/>
          <w:sz w:val="28"/>
          <w:szCs w:val="28"/>
        </w:rPr>
        <w:t>本</w:t>
      </w:r>
      <w:r>
        <w:rPr>
          <w:rFonts w:asciiTheme="minorEastAsia" w:hAnsiTheme="minorEastAsia" w:hint="eastAsia"/>
          <w:sz w:val="28"/>
          <w:szCs w:val="28"/>
        </w:rPr>
        <w:t>校</w:t>
      </w:r>
      <w:r>
        <w:rPr>
          <w:rFonts w:asciiTheme="minorEastAsia" w:hAnsiTheme="minorEastAsia"/>
          <w:sz w:val="28"/>
          <w:szCs w:val="28"/>
        </w:rPr>
        <w:t>提供的就业</w:t>
      </w:r>
      <w:r>
        <w:rPr>
          <w:rFonts w:asciiTheme="minorEastAsia" w:hAnsiTheme="minorEastAsia" w:hint="eastAsia"/>
          <w:sz w:val="28"/>
          <w:szCs w:val="28"/>
        </w:rPr>
        <w:t>服务，</w:t>
      </w:r>
      <w:r>
        <w:rPr>
          <w:rFonts w:asciiTheme="minorEastAsia" w:hAnsiTheme="minorEastAsia"/>
          <w:sz w:val="28"/>
          <w:szCs w:val="28"/>
        </w:rPr>
        <w:t>其中参与度最高的</w:t>
      </w:r>
      <w:r>
        <w:rPr>
          <w:rFonts w:asciiTheme="minorEastAsia" w:hAnsiTheme="minorEastAsia" w:hint="eastAsia"/>
          <w:sz w:val="28"/>
          <w:szCs w:val="28"/>
        </w:rPr>
        <w:t>四项服务为</w:t>
      </w:r>
      <w:r>
        <w:rPr>
          <w:rFonts w:asciiTheme="minorEastAsia" w:hAnsiTheme="minorEastAsia"/>
          <w:sz w:val="28"/>
          <w:szCs w:val="28"/>
        </w:rPr>
        <w:t>职业</w:t>
      </w:r>
      <w:r>
        <w:rPr>
          <w:rFonts w:asciiTheme="minorEastAsia" w:hAnsiTheme="minorEastAsia" w:hint="eastAsia"/>
          <w:sz w:val="28"/>
          <w:szCs w:val="28"/>
        </w:rPr>
        <w:t>发展</w:t>
      </w:r>
      <w:r>
        <w:rPr>
          <w:rFonts w:asciiTheme="minorEastAsia" w:hAnsiTheme="minorEastAsia"/>
          <w:sz w:val="28"/>
          <w:szCs w:val="28"/>
        </w:rPr>
        <w:t>规划、</w:t>
      </w:r>
      <w:r>
        <w:rPr>
          <w:rFonts w:asciiTheme="minorEastAsia" w:hAnsiTheme="minorEastAsia" w:hint="eastAsia"/>
          <w:sz w:val="28"/>
          <w:szCs w:val="28"/>
        </w:rPr>
        <w:t>求职</w:t>
      </w:r>
      <w:r>
        <w:rPr>
          <w:rFonts w:asciiTheme="minorEastAsia" w:hAnsiTheme="minorEastAsia"/>
          <w:sz w:val="28"/>
          <w:szCs w:val="28"/>
        </w:rPr>
        <w:t>策略辅导、</w:t>
      </w:r>
      <w:r>
        <w:rPr>
          <w:rFonts w:asciiTheme="minorEastAsia" w:hAnsiTheme="minorEastAsia" w:hint="eastAsia"/>
          <w:sz w:val="28"/>
          <w:szCs w:val="28"/>
        </w:rPr>
        <w:t>面试</w:t>
      </w:r>
      <w:r>
        <w:rPr>
          <w:rFonts w:asciiTheme="minorEastAsia" w:hAnsiTheme="minorEastAsia"/>
          <w:sz w:val="28"/>
          <w:szCs w:val="28"/>
        </w:rPr>
        <w:t>技巧辅导、</w:t>
      </w:r>
      <w:r>
        <w:rPr>
          <w:rFonts w:asciiTheme="minorEastAsia" w:hAnsiTheme="minorEastAsia" w:hint="eastAsia"/>
          <w:sz w:val="28"/>
          <w:szCs w:val="28"/>
        </w:rPr>
        <w:t>学校</w:t>
      </w:r>
      <w:r>
        <w:rPr>
          <w:rFonts w:asciiTheme="minorEastAsia" w:hAnsiTheme="minorEastAsia"/>
          <w:sz w:val="28"/>
          <w:szCs w:val="28"/>
        </w:rPr>
        <w:t>组织的招聘会。</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为</w:t>
      </w:r>
      <w:r>
        <w:rPr>
          <w:rFonts w:asciiTheme="minorEastAsia" w:hAnsiTheme="minorEastAsia"/>
          <w:sz w:val="28"/>
          <w:szCs w:val="28"/>
        </w:rPr>
        <w:t>拓宽</w:t>
      </w:r>
      <w:r>
        <w:rPr>
          <w:rFonts w:asciiTheme="minorEastAsia" w:hAnsiTheme="minorEastAsia" w:hint="eastAsia"/>
          <w:sz w:val="28"/>
          <w:szCs w:val="28"/>
        </w:rPr>
        <w:t>就业渠道，增多</w:t>
      </w:r>
      <w:r>
        <w:rPr>
          <w:rFonts w:asciiTheme="minorEastAsia" w:hAnsiTheme="minorEastAsia"/>
          <w:sz w:val="28"/>
          <w:szCs w:val="28"/>
        </w:rPr>
        <w:t>就业岗位，</w:t>
      </w:r>
      <w:r>
        <w:rPr>
          <w:rFonts w:asciiTheme="minorEastAsia" w:hAnsiTheme="minorEastAsia" w:hint="eastAsia"/>
          <w:sz w:val="28"/>
          <w:szCs w:val="28"/>
        </w:rPr>
        <w:t>学校深化校企合作，充分利用学院周边企业多的优势条件，采取“走出去，请进来”的策略，本着“三好”原则（效益好、前景好、待遇好）学生推荐就业岗位。为做好学生</w:t>
      </w:r>
      <w:r>
        <w:rPr>
          <w:rFonts w:asciiTheme="minorEastAsia" w:hAnsiTheme="minorEastAsia"/>
          <w:sz w:val="28"/>
          <w:szCs w:val="28"/>
        </w:rPr>
        <w:t>就业</w:t>
      </w:r>
      <w:r>
        <w:rPr>
          <w:rFonts w:asciiTheme="minorEastAsia" w:hAnsiTheme="minorEastAsia" w:hint="eastAsia"/>
          <w:sz w:val="28"/>
          <w:szCs w:val="28"/>
        </w:rPr>
        <w:t>市场调研，学校</w:t>
      </w:r>
      <w:r>
        <w:rPr>
          <w:rFonts w:asciiTheme="minorEastAsia" w:hAnsiTheme="minorEastAsia"/>
          <w:sz w:val="28"/>
          <w:szCs w:val="28"/>
        </w:rPr>
        <w:t>走访调查了</w:t>
      </w:r>
      <w:r>
        <w:rPr>
          <w:rFonts w:asciiTheme="minorEastAsia" w:hAnsiTheme="minorEastAsia" w:hint="eastAsia"/>
          <w:sz w:val="28"/>
          <w:szCs w:val="28"/>
        </w:rPr>
        <w:t>35 家</w:t>
      </w:r>
      <w:r>
        <w:rPr>
          <w:rFonts w:asciiTheme="minorEastAsia" w:hAnsiTheme="minorEastAsia"/>
          <w:sz w:val="28"/>
          <w:szCs w:val="28"/>
        </w:rPr>
        <w:t>用人单位，发放并</w:t>
      </w:r>
      <w:r>
        <w:rPr>
          <w:rFonts w:asciiTheme="minorEastAsia" w:hAnsiTheme="minorEastAsia" w:hint="eastAsia"/>
          <w:sz w:val="28"/>
          <w:szCs w:val="28"/>
        </w:rPr>
        <w:t>回收</w:t>
      </w:r>
      <w:r>
        <w:rPr>
          <w:rFonts w:asciiTheme="minorEastAsia" w:hAnsiTheme="minorEastAsia"/>
          <w:sz w:val="28"/>
          <w:szCs w:val="28"/>
        </w:rPr>
        <w:t>有效</w:t>
      </w:r>
      <w:r>
        <w:rPr>
          <w:rFonts w:asciiTheme="minorEastAsia" w:hAnsiTheme="minorEastAsia" w:hint="eastAsia"/>
          <w:sz w:val="28"/>
          <w:szCs w:val="28"/>
        </w:rPr>
        <w:t>调查</w:t>
      </w:r>
      <w:r>
        <w:rPr>
          <w:rFonts w:asciiTheme="minorEastAsia" w:hAnsiTheme="minorEastAsia"/>
          <w:sz w:val="28"/>
          <w:szCs w:val="28"/>
        </w:rPr>
        <w:t>问卷</w:t>
      </w:r>
      <w:r>
        <w:rPr>
          <w:rFonts w:asciiTheme="minorEastAsia" w:hAnsiTheme="minorEastAsia" w:hint="eastAsia"/>
          <w:sz w:val="28"/>
          <w:szCs w:val="28"/>
        </w:rPr>
        <w:t xml:space="preserve"> </w:t>
      </w:r>
      <w:r>
        <w:rPr>
          <w:rFonts w:asciiTheme="minorEastAsia" w:hAnsiTheme="minorEastAsia"/>
          <w:sz w:val="28"/>
          <w:szCs w:val="28"/>
        </w:rPr>
        <w:t>165</w:t>
      </w:r>
      <w:r>
        <w:rPr>
          <w:rFonts w:asciiTheme="minorEastAsia" w:hAnsiTheme="minorEastAsia" w:hint="eastAsia"/>
          <w:sz w:val="28"/>
          <w:szCs w:val="28"/>
        </w:rPr>
        <w:t>份</w:t>
      </w:r>
      <w:r>
        <w:rPr>
          <w:rFonts w:asciiTheme="minorEastAsia" w:hAnsiTheme="minorEastAsia"/>
          <w:sz w:val="28"/>
          <w:szCs w:val="28"/>
        </w:rPr>
        <w:t>，面向往届毕业生征询意见、建议1335</w:t>
      </w:r>
      <w:r>
        <w:rPr>
          <w:rFonts w:asciiTheme="minorEastAsia" w:hAnsiTheme="minorEastAsia" w:hint="eastAsia"/>
          <w:sz w:val="28"/>
          <w:szCs w:val="28"/>
        </w:rPr>
        <w:t>条</w:t>
      </w:r>
      <w:r>
        <w:rPr>
          <w:rFonts w:asciiTheme="minorEastAsia" w:hAnsiTheme="minorEastAsia"/>
          <w:sz w:val="28"/>
          <w:szCs w:val="28"/>
        </w:rPr>
        <w:t>。</w:t>
      </w:r>
      <w:r>
        <w:rPr>
          <w:rFonts w:asciiTheme="minorEastAsia" w:hAnsiTheme="minorEastAsia" w:hint="eastAsia"/>
          <w:sz w:val="28"/>
          <w:szCs w:val="28"/>
        </w:rPr>
        <w:t>为确保</w:t>
      </w:r>
      <w:r>
        <w:rPr>
          <w:rFonts w:asciiTheme="minorEastAsia" w:hAnsiTheme="minorEastAsia"/>
          <w:sz w:val="28"/>
          <w:szCs w:val="28"/>
        </w:rPr>
        <w:t>就业</w:t>
      </w:r>
      <w:r>
        <w:rPr>
          <w:rFonts w:asciiTheme="minorEastAsia" w:hAnsiTheme="minorEastAsia" w:hint="eastAsia"/>
          <w:sz w:val="28"/>
          <w:szCs w:val="28"/>
        </w:rPr>
        <w:t>服务</w:t>
      </w:r>
      <w:r>
        <w:rPr>
          <w:rFonts w:asciiTheme="minorEastAsia" w:hAnsiTheme="minorEastAsia"/>
          <w:sz w:val="28"/>
          <w:szCs w:val="28"/>
        </w:rPr>
        <w:t>的实效性，学校</w:t>
      </w:r>
      <w:r>
        <w:rPr>
          <w:rFonts w:asciiTheme="minorEastAsia" w:hAnsiTheme="minorEastAsia" w:hint="eastAsia"/>
          <w:sz w:val="28"/>
          <w:szCs w:val="28"/>
        </w:rPr>
        <w:t>实施了“一个专业对接一个企业”，先后与山东海尔</w:t>
      </w:r>
      <w:r>
        <w:rPr>
          <w:rFonts w:asciiTheme="minorEastAsia" w:hAnsiTheme="minorEastAsia" w:hint="eastAsia"/>
          <w:sz w:val="28"/>
          <w:szCs w:val="28"/>
        </w:rPr>
        <w:lastRenderedPageBreak/>
        <w:t xml:space="preserve">集团、山东海信集团、山东歌尔声学集团、长城汽车、北汽福田、山东华泰集团、山东华星集团、山东金岭集团、山东胜星化工集团、山东东辰集团、山东鸿亦机械有限公司、山东广悦化工有限公司等 </w:t>
      </w:r>
      <w:r>
        <w:rPr>
          <w:rFonts w:asciiTheme="minorEastAsia" w:hAnsiTheme="minorEastAsia"/>
          <w:sz w:val="28"/>
          <w:szCs w:val="28"/>
        </w:rPr>
        <w:t>23</w:t>
      </w:r>
      <w:r>
        <w:rPr>
          <w:rFonts w:asciiTheme="minorEastAsia" w:hAnsiTheme="minorEastAsia" w:hint="eastAsia"/>
          <w:sz w:val="28"/>
          <w:szCs w:val="28"/>
        </w:rPr>
        <w:t>家知名企业签署了就业协议。</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2018年学校组织“创业政策进校园”、“企业家报告会”、“优秀毕业生交流会”等活动10余场，唤醒学生的创新意识，激发他们</w:t>
      </w:r>
      <w:r>
        <w:rPr>
          <w:rFonts w:asciiTheme="minorEastAsia" w:hAnsiTheme="minorEastAsia"/>
          <w:sz w:val="28"/>
          <w:szCs w:val="28"/>
        </w:rPr>
        <w:t>的</w:t>
      </w:r>
      <w:r>
        <w:rPr>
          <w:rFonts w:asciiTheme="minorEastAsia" w:hAnsiTheme="minorEastAsia" w:hint="eastAsia"/>
          <w:sz w:val="28"/>
          <w:szCs w:val="28"/>
        </w:rPr>
        <w:t>创业热情。每年的5月份被定为我校“就业创业指导服务月”，举办就业创业主题系列活动，通过“创业专题讲座”、“创业政策咨询”、“校友经验分享”、 “职业生涯规划大赛”、“创业计划大赛”、“企业管理沙盘大赛”等活动。举办了大型供需见面会2场，专场见面会20场。200余家用人单位，提供4000个工作岗位，达成就业意向1600人。</w:t>
      </w:r>
    </w:p>
    <w:p w:rsidR="007E652A" w:rsidRDefault="00B705E1">
      <w:pPr>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1.2.3 文明</w:t>
      </w:r>
      <w:r>
        <w:rPr>
          <w:rFonts w:asciiTheme="majorEastAsia" w:eastAsiaTheme="majorEastAsia" w:hAnsiTheme="majorEastAsia"/>
          <w:b/>
          <w:sz w:val="28"/>
          <w:szCs w:val="28"/>
        </w:rPr>
        <w:t>校园创建</w:t>
      </w:r>
    </w:p>
    <w:p w:rsidR="007E652A" w:rsidRDefault="00B705E1">
      <w:pPr>
        <w:spacing w:line="600" w:lineRule="exact"/>
        <w:ind w:firstLineChars="200" w:firstLine="560"/>
        <w:rPr>
          <w:rFonts w:asciiTheme="majorEastAsia" w:eastAsiaTheme="majorEastAsia" w:hAnsiTheme="majorEastAsia" w:cs="方正仿宋_GBK"/>
          <w:sz w:val="28"/>
          <w:szCs w:val="28"/>
        </w:rPr>
      </w:pPr>
      <w:r>
        <w:rPr>
          <w:rFonts w:asciiTheme="majorEastAsia" w:eastAsiaTheme="majorEastAsia" w:hAnsiTheme="majorEastAsia" w:cs="方正仿宋_GBK" w:hint="eastAsia"/>
          <w:sz w:val="28"/>
          <w:szCs w:val="28"/>
        </w:rPr>
        <w:t>学校以参与广饶县创建全国文明城市复查为契机，以</w:t>
      </w:r>
      <w:r>
        <w:rPr>
          <w:rFonts w:asciiTheme="majorEastAsia" w:eastAsiaTheme="majorEastAsia" w:hAnsiTheme="majorEastAsia" w:cs="方正仿宋_GBK"/>
          <w:sz w:val="28"/>
          <w:szCs w:val="28"/>
        </w:rPr>
        <w:t>创建省级</w:t>
      </w:r>
      <w:r>
        <w:rPr>
          <w:rFonts w:asciiTheme="majorEastAsia" w:eastAsiaTheme="majorEastAsia" w:hAnsiTheme="majorEastAsia" w:cs="方正仿宋_GBK" w:hint="eastAsia"/>
          <w:sz w:val="28"/>
          <w:szCs w:val="28"/>
        </w:rPr>
        <w:t>文明校园</w:t>
      </w:r>
      <w:r>
        <w:rPr>
          <w:rFonts w:asciiTheme="majorEastAsia" w:eastAsiaTheme="majorEastAsia" w:hAnsiTheme="majorEastAsia" w:cs="方正仿宋_GBK"/>
          <w:sz w:val="28"/>
          <w:szCs w:val="28"/>
        </w:rPr>
        <w:t>为目标，</w:t>
      </w:r>
      <w:r>
        <w:rPr>
          <w:rFonts w:asciiTheme="majorEastAsia" w:eastAsiaTheme="majorEastAsia" w:hAnsiTheme="majorEastAsia" w:cs="方正仿宋_GBK" w:hint="eastAsia"/>
          <w:sz w:val="28"/>
          <w:szCs w:val="28"/>
        </w:rPr>
        <w:t>制定</w:t>
      </w:r>
      <w:r>
        <w:rPr>
          <w:rFonts w:asciiTheme="majorEastAsia" w:eastAsiaTheme="majorEastAsia" w:hAnsiTheme="majorEastAsia" w:cs="方正仿宋_GBK"/>
          <w:sz w:val="28"/>
          <w:szCs w:val="28"/>
        </w:rPr>
        <w:t>工作规划</w:t>
      </w:r>
      <w:r>
        <w:rPr>
          <w:rFonts w:asciiTheme="majorEastAsia" w:eastAsiaTheme="majorEastAsia" w:hAnsiTheme="majorEastAsia" w:cs="方正仿宋_GBK" w:hint="eastAsia"/>
          <w:sz w:val="28"/>
          <w:szCs w:val="28"/>
        </w:rPr>
        <w:t>，</w:t>
      </w:r>
      <w:r>
        <w:rPr>
          <w:rFonts w:asciiTheme="majorEastAsia" w:eastAsiaTheme="majorEastAsia" w:hAnsiTheme="majorEastAsia" w:cs="方正仿宋_GBK"/>
          <w:sz w:val="28"/>
          <w:szCs w:val="28"/>
        </w:rPr>
        <w:t>扎实</w:t>
      </w:r>
      <w:r>
        <w:rPr>
          <w:rFonts w:asciiTheme="majorEastAsia" w:eastAsiaTheme="majorEastAsia" w:hAnsiTheme="majorEastAsia" w:cs="方正仿宋_GBK" w:hint="eastAsia"/>
          <w:sz w:val="28"/>
          <w:szCs w:val="28"/>
        </w:rPr>
        <w:t>推进</w:t>
      </w:r>
      <w:r>
        <w:rPr>
          <w:rFonts w:asciiTheme="majorEastAsia" w:eastAsiaTheme="majorEastAsia" w:hAnsiTheme="majorEastAsia" w:cs="方正仿宋_GBK"/>
          <w:sz w:val="28"/>
          <w:szCs w:val="28"/>
        </w:rPr>
        <w:t>各项</w:t>
      </w:r>
      <w:r>
        <w:rPr>
          <w:rFonts w:asciiTheme="majorEastAsia" w:eastAsiaTheme="majorEastAsia" w:hAnsiTheme="majorEastAsia" w:cs="方正仿宋_GBK" w:hint="eastAsia"/>
          <w:sz w:val="28"/>
          <w:szCs w:val="28"/>
        </w:rPr>
        <w:t>文明校园创建</w:t>
      </w:r>
      <w:r>
        <w:rPr>
          <w:rFonts w:asciiTheme="majorEastAsia" w:eastAsiaTheme="majorEastAsia" w:hAnsiTheme="majorEastAsia" w:cs="方正仿宋_GBK"/>
          <w:sz w:val="28"/>
          <w:szCs w:val="28"/>
        </w:rPr>
        <w:t>工作。</w:t>
      </w:r>
      <w:r>
        <w:rPr>
          <w:rFonts w:asciiTheme="majorEastAsia" w:eastAsiaTheme="majorEastAsia" w:hAnsiTheme="majorEastAsia" w:cs="方正仿宋_GBK" w:hint="eastAsia"/>
          <w:sz w:val="28"/>
          <w:szCs w:val="28"/>
        </w:rPr>
        <w:t>举办全校师生参与“尊宪、学宪、</w:t>
      </w:r>
      <w:proofErr w:type="gramStart"/>
      <w:r>
        <w:rPr>
          <w:rFonts w:asciiTheme="majorEastAsia" w:eastAsiaTheme="majorEastAsia" w:hAnsiTheme="majorEastAsia" w:cs="方正仿宋_GBK" w:hint="eastAsia"/>
          <w:sz w:val="28"/>
          <w:szCs w:val="28"/>
        </w:rPr>
        <w:t>遵</w:t>
      </w:r>
      <w:proofErr w:type="gramEnd"/>
      <w:r>
        <w:rPr>
          <w:rFonts w:asciiTheme="majorEastAsia" w:eastAsiaTheme="majorEastAsia" w:hAnsiTheme="majorEastAsia" w:cs="方正仿宋_GBK" w:hint="eastAsia"/>
          <w:sz w:val="28"/>
          <w:szCs w:val="28"/>
        </w:rPr>
        <w:t>宪、维宪、运宪”签名仪式、全体教职工观看十九大开幕式 、十九大精神宣讲报告会、欢庆十九大书画展、纪念马克思诞辰200周年交流分享会、全校党员参观广饶地方党史展、红色文化进校园、党员理论学习读书班交流会、</w:t>
      </w:r>
      <w:proofErr w:type="gramStart"/>
      <w:r>
        <w:rPr>
          <w:rFonts w:asciiTheme="majorEastAsia" w:eastAsiaTheme="majorEastAsia" w:hAnsiTheme="majorEastAsia" w:cs="方正仿宋_GBK" w:hint="eastAsia"/>
          <w:sz w:val="28"/>
          <w:szCs w:val="28"/>
        </w:rPr>
        <w:t>第一届团学代表大会</w:t>
      </w:r>
      <w:proofErr w:type="gramEnd"/>
      <w:r>
        <w:rPr>
          <w:rFonts w:asciiTheme="majorEastAsia" w:eastAsiaTheme="majorEastAsia" w:hAnsiTheme="majorEastAsia" w:cs="方正仿宋_GBK" w:hint="eastAsia"/>
          <w:sz w:val="28"/>
          <w:szCs w:val="28"/>
        </w:rPr>
        <w:t>、兵家文化进校园、传统戏曲（吕剧）唱响校园、广饶“最美青年”</w:t>
      </w:r>
      <w:proofErr w:type="gramStart"/>
      <w:r>
        <w:rPr>
          <w:rFonts w:asciiTheme="majorEastAsia" w:eastAsiaTheme="majorEastAsia" w:hAnsiTheme="majorEastAsia" w:cs="方正仿宋_GBK" w:hint="eastAsia"/>
          <w:sz w:val="28"/>
          <w:szCs w:val="28"/>
        </w:rPr>
        <w:t>分享团进</w:t>
      </w:r>
      <w:proofErr w:type="gramEnd"/>
      <w:r>
        <w:rPr>
          <w:rFonts w:asciiTheme="majorEastAsia" w:eastAsiaTheme="majorEastAsia" w:hAnsiTheme="majorEastAsia" w:cs="方正仿宋_GBK" w:hint="eastAsia"/>
          <w:sz w:val="28"/>
          <w:szCs w:val="28"/>
        </w:rPr>
        <w:t>校园、樊登读书会校园报告会等活动。参加</w:t>
      </w:r>
      <w:r>
        <w:rPr>
          <w:rFonts w:asciiTheme="majorEastAsia" w:eastAsiaTheme="majorEastAsia" w:hAnsiTheme="majorEastAsia"/>
          <w:sz w:val="28"/>
          <w:szCs w:val="28"/>
        </w:rPr>
        <w:t>第二十一届CUBA中国大学生篮球联赛</w:t>
      </w:r>
      <w:r>
        <w:rPr>
          <w:rFonts w:asciiTheme="majorEastAsia" w:eastAsiaTheme="majorEastAsia" w:hAnsiTheme="majorEastAsia" w:hint="eastAsia"/>
          <w:sz w:val="28"/>
          <w:szCs w:val="28"/>
        </w:rPr>
        <w:t>、</w:t>
      </w:r>
      <w:r>
        <w:rPr>
          <w:rFonts w:asciiTheme="majorEastAsia" w:eastAsiaTheme="majorEastAsia" w:hAnsiTheme="majorEastAsia" w:cs="方正仿宋_GBK" w:hint="eastAsia"/>
          <w:sz w:val="28"/>
          <w:szCs w:val="28"/>
        </w:rPr>
        <w:t>“歌声激荡四十年”山东省校园最美歌声选拔大赛、山东省大中专社团节大学生诗歌朗诵大赛、东营市“青春与法同行”模拟法庭大赛，并取得优异的成绩。东营科技职业学院“青马学堂”建成，</w:t>
      </w:r>
      <w:r>
        <w:rPr>
          <w:rFonts w:asciiTheme="majorEastAsia" w:eastAsiaTheme="majorEastAsia" w:hAnsiTheme="majorEastAsia" w:cs="方正仿宋_GBK" w:hint="eastAsia"/>
          <w:sz w:val="28"/>
          <w:szCs w:val="28"/>
        </w:rPr>
        <w:lastRenderedPageBreak/>
        <w:t>参与培训的师生达3000余人次。建成东营科技职业学院“党史国史教育展厅”，举办教职工书法美术摄影展，组织“我为学校发展献金点子”评选，成立大学生记者团。成功举办第十九届大学生科技文化节、第十七届大学生社团巡礼月、首届大学生诗词大赛、“校园金话筒”主持人大赛、第六届“演绎青春 触动心灵”心理情景</w:t>
      </w:r>
      <w:proofErr w:type="gramStart"/>
      <w:r>
        <w:rPr>
          <w:rFonts w:asciiTheme="majorEastAsia" w:eastAsiaTheme="majorEastAsia" w:hAnsiTheme="majorEastAsia" w:cs="方正仿宋_GBK" w:hint="eastAsia"/>
          <w:sz w:val="28"/>
          <w:szCs w:val="28"/>
        </w:rPr>
        <w:t>剧文艺</w:t>
      </w:r>
      <w:proofErr w:type="gramEnd"/>
      <w:r>
        <w:rPr>
          <w:rFonts w:asciiTheme="majorEastAsia" w:eastAsiaTheme="majorEastAsia" w:hAnsiTheme="majorEastAsia" w:cs="方正仿宋_GBK" w:hint="eastAsia"/>
          <w:sz w:val="28"/>
          <w:szCs w:val="28"/>
        </w:rPr>
        <w:t>汇演等多类型活动。获得了山东省“2017年度无偿鲜血工作先进高校”、东营市“2017年度学校共青团工作红旗单位”等荣誉。学院文明校园创建硕果累累，</w:t>
      </w:r>
      <w:r w:rsidR="001C1BBC">
        <w:rPr>
          <w:rFonts w:asciiTheme="majorEastAsia" w:eastAsiaTheme="majorEastAsia" w:hAnsiTheme="majorEastAsia" w:cs="方正仿宋_GBK"/>
          <w:noProof/>
          <w:sz w:val="28"/>
          <w:szCs w:val="28"/>
        </w:rPr>
        <mc:AlternateContent>
          <mc:Choice Requires="wps">
            <w:drawing>
              <wp:anchor distT="45720" distB="45720" distL="114300" distR="114300" simplePos="0" relativeHeight="251828224" behindDoc="0" locked="0" layoutInCell="1" allowOverlap="1" wp14:anchorId="7B9200F7" wp14:editId="2B3C0270">
                <wp:simplePos x="0" y="0"/>
                <wp:positionH relativeFrom="margin">
                  <wp:posOffset>28575</wp:posOffset>
                </wp:positionH>
                <wp:positionV relativeFrom="paragraph">
                  <wp:posOffset>3175635</wp:posOffset>
                </wp:positionV>
                <wp:extent cx="5191125" cy="2209800"/>
                <wp:effectExtent l="0" t="0" r="9525" b="0"/>
                <wp:wrapSquare wrapText="bothSides"/>
                <wp:docPr id="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2209800"/>
                        </a:xfrm>
                        <a:prstGeom prst="rect">
                          <a:avLst/>
                        </a:prstGeom>
                        <a:solidFill>
                          <a:srgbClr val="FFFFFF"/>
                        </a:solidFill>
                        <a:ln w="9525">
                          <a:noFill/>
                          <a:miter lim="800000"/>
                        </a:ln>
                      </wps:spPr>
                      <wps:txbx>
                        <w:txbxContent>
                          <w:p w:rsidR="00226B33" w:rsidRDefault="00226B33" w:rsidP="00E52E75">
                            <w:pPr>
                              <w:jc w:val="center"/>
                            </w:pPr>
                            <w:r>
                              <w:rPr>
                                <w:noProof/>
                              </w:rPr>
                              <w:drawing>
                                <wp:inline distT="0" distB="0" distL="0" distR="0" wp14:anchorId="6E042AA4" wp14:editId="30E4BA82">
                                  <wp:extent cx="5048250" cy="2085975"/>
                                  <wp:effectExtent l="0" t="0" r="0" b="952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048250" cy="20859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B9200F7" id="_x0000_s1031" type="#_x0000_t202" style="position:absolute;left:0;text-align:left;margin-left:2.25pt;margin-top:250.05pt;width:408.75pt;height:174pt;z-index:251828224;visibility:visible;mso-wrap-style:square;mso-height-percent:0;mso-wrap-distance-left:9pt;mso-wrap-distance-top:3.6pt;mso-wrap-distance-right:9pt;mso-wrap-distance-bottom:3.6pt;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" stroked="f">
                <v:textbox>
                  <w:txbxContent>
                    <w:p w:rsidR="00226B33" w:rsidRDefault="00226B33" w:rsidP="00E52E75">
                      <w:pPr>
                        <w:jc w:val="center"/>
                      </w:pPr>
                      <w:r>
                        <w:rPr>
                          <w:noProof/>
                        </w:rPr>
                        <w:drawing>
                          <wp:inline distT="0" distB="0" distL="0" distR="0" wp14:anchorId="6E042AA4" wp14:editId="30E4BA82">
                            <wp:extent cx="5048250" cy="2085975"/>
                            <wp:effectExtent l="0" t="0" r="0" b="952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048250" cy="2085975"/>
                                    </a:xfrm>
                                    <a:prstGeom prst="rect">
                                      <a:avLst/>
                                    </a:prstGeom>
                                  </pic:spPr>
                                </pic:pic>
                              </a:graphicData>
                            </a:graphic>
                          </wp:inline>
                        </w:drawing>
                      </w:r>
                    </w:p>
                  </w:txbxContent>
                </v:textbox>
                <w10:wrap type="square" anchorx="margin"/>
              </v:shape>
            </w:pict>
          </mc:Fallback>
        </mc:AlternateContent>
      </w:r>
      <w:r>
        <w:rPr>
          <w:rFonts w:asciiTheme="majorEastAsia" w:eastAsiaTheme="majorEastAsia" w:hAnsiTheme="majorEastAsia" w:cs="方正仿宋_GBK" w:hint="eastAsia"/>
          <w:sz w:val="28"/>
          <w:szCs w:val="28"/>
        </w:rPr>
        <w:t>取得了突破性发个展。</w:t>
      </w:r>
    </w:p>
    <w:p w:rsidR="001C1BBC" w:rsidRDefault="001C1BBC" w:rsidP="001C1BBC">
      <w:pPr>
        <w:spacing w:line="600" w:lineRule="exact"/>
        <w:jc w:val="center"/>
        <w:rPr>
          <w:rFonts w:asciiTheme="majorEastAsia" w:eastAsiaTheme="majorEastAsia" w:hAnsiTheme="majorEastAsia" w:cs="方正仿宋_GBK"/>
          <w:b/>
          <w:szCs w:val="21"/>
        </w:rPr>
      </w:pPr>
      <w:r>
        <w:rPr>
          <w:rFonts w:asciiTheme="majorEastAsia" w:eastAsiaTheme="majorEastAsia" w:hAnsiTheme="majorEastAsia" w:cs="方正仿宋_GBK"/>
          <w:b/>
          <w:noProof/>
          <w:szCs w:val="21"/>
        </w:rPr>
        <mc:AlternateContent>
          <mc:Choice Requires="wps">
            <w:drawing>
              <wp:anchor distT="45720" distB="45720" distL="114300" distR="114300" simplePos="0" relativeHeight="251759616" behindDoc="0" locked="0" layoutInCell="1" allowOverlap="1">
                <wp:simplePos x="0" y="0"/>
                <wp:positionH relativeFrom="margin">
                  <wp:align>center</wp:align>
                </wp:positionH>
                <wp:positionV relativeFrom="paragraph">
                  <wp:posOffset>3049905</wp:posOffset>
                </wp:positionV>
                <wp:extent cx="5105400" cy="1847850"/>
                <wp:effectExtent l="0" t="0" r="0" b="0"/>
                <wp:wrapSquare wrapText="bothSides"/>
                <wp:docPr id="3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1847850"/>
                        </a:xfrm>
                        <a:prstGeom prst="rect">
                          <a:avLst/>
                        </a:prstGeom>
                        <a:solidFill>
                          <a:srgbClr val="FFFFFF"/>
                        </a:solidFill>
                        <a:ln w="9525">
                          <a:noFill/>
                          <a:miter lim="800000"/>
                        </a:ln>
                      </wps:spPr>
                      <wps:txbx>
                        <w:txbxContent>
                          <w:p w:rsidR="00226B33" w:rsidRDefault="00226B33">
                            <w:r>
                              <w:rPr>
                                <w:noProof/>
                              </w:rPr>
                              <w:drawing>
                                <wp:inline distT="0" distB="0" distL="0" distR="0">
                                  <wp:extent cx="4972050" cy="1743075"/>
                                  <wp:effectExtent l="0" t="0" r="0" b="9525"/>
                                  <wp:docPr id="32" name="图片 32" descr="http://www.dycollege.net/upload/newscontent/detailpic/29/201805041456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http://www.dycollege.net/upload/newscontent/detailpic/29/20180504145657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4981550" cy="17464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2" type="#_x0000_t202" style="position:absolute;left:0;text-align:left;margin-left:0;margin-top:240.15pt;width:402pt;height:145.5pt;z-index:251759616;visibility:visible;mso-wrap-style:square;mso-height-percent:0;mso-wrap-distance-left:9pt;mso-wrap-distance-top:3.6pt;mso-wrap-distance-right:9pt;mso-wrap-distance-bottom:3.6pt;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" stroked="f">
                <v:textbox>
                  <w:txbxContent>
                    <w:p w:rsidR="00226B33" w:rsidRDefault="00226B33">
                      <w:r>
                        <w:rPr>
                          <w:noProof/>
                        </w:rPr>
                        <w:drawing>
                          <wp:inline distT="0" distB="0" distL="0" distR="0">
                            <wp:extent cx="4972050" cy="1743075"/>
                            <wp:effectExtent l="0" t="0" r="0" b="9525"/>
                            <wp:docPr id="32" name="图片 32" descr="http://www.dycollege.net/upload/newscontent/detailpic/29/201805041456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http://www.dycollege.net/upload/newscontent/detailpic/29/20180504145657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981550" cy="1746405"/>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cs="方正仿宋_GBK" w:hint="eastAsia"/>
          <w:b/>
          <w:szCs w:val="21"/>
        </w:rPr>
        <w:t>广饶县十九大宣讲团进校宣讲</w:t>
      </w:r>
    </w:p>
    <w:p w:rsidR="00E52E75" w:rsidRPr="00E52E75" w:rsidRDefault="00E52E75" w:rsidP="00E52E75">
      <w:pPr>
        <w:spacing w:line="600" w:lineRule="exact"/>
        <w:jc w:val="center"/>
        <w:rPr>
          <w:rFonts w:asciiTheme="majorEastAsia" w:eastAsiaTheme="majorEastAsia" w:hAnsiTheme="majorEastAsia" w:cs="方正仿宋_GBK"/>
          <w:b/>
          <w:szCs w:val="21"/>
        </w:rPr>
      </w:pPr>
      <w:r>
        <w:rPr>
          <w:rFonts w:asciiTheme="majorEastAsia" w:eastAsiaTheme="majorEastAsia" w:hAnsiTheme="majorEastAsia" w:cs="方正仿宋_GBK" w:hint="eastAsia"/>
          <w:b/>
          <w:szCs w:val="21"/>
        </w:rPr>
        <w:t>东营科技职业学院师生观看马克思诞辰200周年大会</w:t>
      </w:r>
    </w:p>
    <w:p w:rsidR="007E652A" w:rsidRDefault="00B705E1">
      <w:pPr>
        <w:spacing w:line="600" w:lineRule="exact"/>
        <w:jc w:val="center"/>
        <w:rPr>
          <w:rFonts w:asciiTheme="majorEastAsia" w:eastAsiaTheme="majorEastAsia" w:hAnsiTheme="majorEastAsia"/>
          <w:b/>
        </w:rPr>
      </w:pPr>
      <w:r>
        <w:rPr>
          <w:rFonts w:asciiTheme="majorEastAsia" w:eastAsiaTheme="majorEastAsia" w:hAnsiTheme="majorEastAsia"/>
          <w:b/>
          <w:noProof/>
        </w:rPr>
        <w:lastRenderedPageBreak/>
        <mc:AlternateContent>
          <mc:Choice Requires="wps">
            <w:drawing>
              <wp:anchor distT="45720" distB="45720" distL="114300" distR="114300" simplePos="0" relativeHeight="251751424" behindDoc="0" locked="0" layoutInCell="1" allowOverlap="1">
                <wp:simplePos x="0" y="0"/>
                <wp:positionH relativeFrom="margin">
                  <wp:align>right</wp:align>
                </wp:positionH>
                <wp:positionV relativeFrom="paragraph">
                  <wp:posOffset>3128010</wp:posOffset>
                </wp:positionV>
                <wp:extent cx="5381625" cy="2619375"/>
                <wp:effectExtent l="0" t="0" r="9525" b="9525"/>
                <wp:wrapSquare wrapText="bothSides"/>
                <wp:docPr id="24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2619375"/>
                        </a:xfrm>
                        <a:prstGeom prst="rect">
                          <a:avLst/>
                        </a:prstGeom>
                        <a:solidFill>
                          <a:srgbClr val="FFFFFF"/>
                        </a:solidFill>
                        <a:ln w="9525">
                          <a:noFill/>
                          <a:miter lim="800000"/>
                        </a:ln>
                      </wps:spPr>
                      <wps:txbx>
                        <w:txbxContent>
                          <w:p w:rsidR="00226B33" w:rsidRDefault="00226B33">
                            <w:r>
                              <w:rPr>
                                <w:noProof/>
                              </w:rPr>
                              <w:drawing>
                                <wp:inline distT="0" distB="0" distL="0" distR="0">
                                  <wp:extent cx="5189855" cy="24384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189855" cy="2438400"/>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33" type="#_x0000_t202" style="position:absolute;left:0;text-align:left;margin-left:372.55pt;margin-top:246.3pt;width:423.75pt;height:206.25pt;z-index:251751424;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" stroked="f">
                <v:textbox>
                  <w:txbxContent>
                    <w:p w:rsidR="00226B33" w:rsidRDefault="00226B33">
                      <w:r>
                        <w:rPr>
                          <w:noProof/>
                        </w:rPr>
                        <w:drawing>
                          <wp:inline distT="0" distB="0" distL="0" distR="0">
                            <wp:extent cx="5189855" cy="24384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189855" cy="2438400"/>
                                    </a:xfrm>
                                    <a:prstGeom prst="rect">
                                      <a:avLst/>
                                    </a:prstGeom>
                                  </pic:spPr>
                                </pic:pic>
                              </a:graphicData>
                            </a:graphic>
                          </wp:inline>
                        </w:drawing>
                      </w:r>
                    </w:p>
                  </w:txbxContent>
                </v:textbox>
                <w10:wrap type="square" anchorx="margin"/>
              </v:shape>
            </w:pict>
          </mc:Fallback>
        </mc:AlternateContent>
      </w:r>
      <w:r>
        <w:rPr>
          <w:rFonts w:asciiTheme="majorEastAsia" w:eastAsiaTheme="majorEastAsia" w:hAnsiTheme="majorEastAsia" w:cs="方正仿宋_GBK"/>
          <w:b/>
          <w:noProof/>
          <w:szCs w:val="21"/>
        </w:rPr>
        <mc:AlternateContent>
          <mc:Choice Requires="wps">
            <w:drawing>
              <wp:anchor distT="45720" distB="45720" distL="114300" distR="114300" simplePos="0" relativeHeight="251749376" behindDoc="0" locked="0" layoutInCell="1" allowOverlap="1">
                <wp:simplePos x="0" y="0"/>
                <wp:positionH relativeFrom="margin">
                  <wp:align>left</wp:align>
                </wp:positionH>
                <wp:positionV relativeFrom="paragraph">
                  <wp:posOffset>80010</wp:posOffset>
                </wp:positionV>
                <wp:extent cx="5305425" cy="2505075"/>
                <wp:effectExtent l="0" t="0" r="9525" b="9525"/>
                <wp:wrapSquare wrapText="bothSides"/>
                <wp:docPr id="23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2505075"/>
                        </a:xfrm>
                        <a:prstGeom prst="rect">
                          <a:avLst/>
                        </a:prstGeom>
                        <a:solidFill>
                          <a:srgbClr val="FFFFFF"/>
                        </a:solidFill>
                        <a:ln w="9525">
                          <a:noFill/>
                          <a:miter lim="800000"/>
                        </a:ln>
                      </wps:spPr>
                      <wps:txbx>
                        <w:txbxContent>
                          <w:p w:rsidR="00226B33" w:rsidRDefault="00226B33">
                            <w:r>
                              <w:rPr>
                                <w:noProof/>
                              </w:rPr>
                              <w:drawing>
                                <wp:inline distT="0" distB="0" distL="0" distR="0">
                                  <wp:extent cx="5095875" cy="2381250"/>
                                  <wp:effectExtent l="0" t="0" r="9525"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095875" cy="2381250"/>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34" type="#_x0000_t202" style="position:absolute;left:0;text-align:left;margin-left:0;margin-top:6.3pt;width:417.75pt;height:197.25pt;z-index:251749376;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" stroked="f">
                <v:textbox>
                  <w:txbxContent>
                    <w:p w:rsidR="00226B33" w:rsidRDefault="00226B33">
                      <w:r>
                        <w:rPr>
                          <w:noProof/>
                        </w:rPr>
                        <w:drawing>
                          <wp:inline distT="0" distB="0" distL="0" distR="0">
                            <wp:extent cx="5095875" cy="2381250"/>
                            <wp:effectExtent l="0" t="0" r="9525"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095875" cy="2381250"/>
                                    </a:xfrm>
                                    <a:prstGeom prst="rect">
                                      <a:avLst/>
                                    </a:prstGeom>
                                  </pic:spPr>
                                </pic:pic>
                              </a:graphicData>
                            </a:graphic>
                          </wp:inline>
                        </w:drawing>
                      </w:r>
                    </w:p>
                  </w:txbxContent>
                </v:textbox>
                <w10:wrap type="square" anchorx="margin"/>
              </v:shape>
            </w:pict>
          </mc:Fallback>
        </mc:AlternateContent>
      </w:r>
      <w:r>
        <w:rPr>
          <w:rFonts w:asciiTheme="majorEastAsia" w:eastAsiaTheme="majorEastAsia" w:hAnsiTheme="majorEastAsia"/>
          <w:b/>
        </w:rPr>
        <w:t>东营科技职业学院"青马学堂"授牌仪式</w:t>
      </w:r>
    </w:p>
    <w:p w:rsidR="007E652A" w:rsidRDefault="00B705E1">
      <w:pPr>
        <w:spacing w:line="600" w:lineRule="exact"/>
        <w:jc w:val="center"/>
        <w:rPr>
          <w:rFonts w:asciiTheme="majorEastAsia" w:eastAsiaTheme="majorEastAsia" w:hAnsiTheme="majorEastAsia"/>
          <w:b/>
        </w:rPr>
      </w:pPr>
      <w:r>
        <w:rPr>
          <w:rFonts w:asciiTheme="majorEastAsia" w:eastAsiaTheme="majorEastAsia" w:hAnsiTheme="majorEastAsia"/>
          <w:b/>
          <w:noProof/>
        </w:rPr>
        <mc:AlternateContent>
          <mc:Choice Requires="wps">
            <w:drawing>
              <wp:anchor distT="45720" distB="45720" distL="114300" distR="114300" simplePos="0" relativeHeight="251767808" behindDoc="0" locked="0" layoutInCell="1" allowOverlap="1">
                <wp:simplePos x="0" y="0"/>
                <wp:positionH relativeFrom="margin">
                  <wp:align>right</wp:align>
                </wp:positionH>
                <wp:positionV relativeFrom="paragraph">
                  <wp:posOffset>3230880</wp:posOffset>
                </wp:positionV>
                <wp:extent cx="5381625" cy="1404620"/>
                <wp:effectExtent l="0" t="0" r="9525" b="6350"/>
                <wp:wrapSquare wrapText="bothSides"/>
                <wp:docPr id="5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1404620"/>
                        </a:xfrm>
                        <a:prstGeom prst="rect">
                          <a:avLst/>
                        </a:prstGeom>
                        <a:solidFill>
                          <a:srgbClr val="FFFFFF"/>
                        </a:solidFill>
                        <a:ln w="9525">
                          <a:noFill/>
                          <a:miter lim="800000"/>
                        </a:ln>
                      </wps:spPr>
                      <wps:txbx>
                        <w:txbxContent>
                          <w:p w:rsidR="00226B33" w:rsidRDefault="00226B33">
                            <w:pPr>
                              <w:jc w:val="center"/>
                            </w:pPr>
                            <w:r>
                              <w:rPr>
                                <w:noProof/>
                              </w:rPr>
                              <w:drawing>
                                <wp:inline distT="0" distB="0" distL="0" distR="0">
                                  <wp:extent cx="5027930" cy="2143125"/>
                                  <wp:effectExtent l="0" t="0" r="1270" b="0"/>
                                  <wp:docPr id="55" name="图片 55" descr="C:\Users\Administrator\Desktop\2019东科质量年报\党史国史教育\QQ图片2019010511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strator\Desktop\2019东科质量年报\党史国史教育\QQ图片2019010511560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045048" cy="215028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35" type="#_x0000_t202" style="position:absolute;left:0;text-align:left;margin-left:372.55pt;margin-top:254.4pt;width:423.75pt;height:110.6pt;z-index:25176780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" stroked="f">
                <v:textbox style="mso-fit-shape-to-text:t">
                  <w:txbxContent>
                    <w:p w:rsidR="00226B33" w:rsidRDefault="00226B33">
                      <w:pPr>
                        <w:jc w:val="center"/>
                      </w:pPr>
                      <w:r>
                        <w:rPr>
                          <w:noProof/>
                        </w:rPr>
                        <w:drawing>
                          <wp:inline distT="0" distB="0" distL="0" distR="0">
                            <wp:extent cx="5027930" cy="2143125"/>
                            <wp:effectExtent l="0" t="0" r="1270" b="0"/>
                            <wp:docPr id="55" name="图片 55" descr="C:\Users\Administrator\Desktop\2019东科质量年报\党史国史教育\QQ图片2019010511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strator\Desktop\2019东科质量年报\党史国史教育\QQ图片2019010511560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045048" cy="2150286"/>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hint="eastAsia"/>
          <w:b/>
        </w:rPr>
        <w:t>东营科技职业学院党员参观广饶地方党史展</w:t>
      </w:r>
    </w:p>
    <w:p w:rsidR="007E652A" w:rsidRDefault="00B705E1">
      <w:pPr>
        <w:spacing w:line="600" w:lineRule="exact"/>
        <w:rPr>
          <w:rFonts w:asciiTheme="majorEastAsia" w:eastAsiaTheme="majorEastAsia" w:hAnsiTheme="majorEastAsia"/>
          <w:b/>
        </w:rPr>
      </w:pPr>
      <w:r>
        <w:rPr>
          <w:rFonts w:asciiTheme="majorEastAsia" w:eastAsiaTheme="majorEastAsia" w:hAnsiTheme="majorEastAsia" w:hint="eastAsia"/>
          <w:b/>
        </w:rPr>
        <w:t xml:space="preserve">                      东营科技职业学院党史国史教育展厅</w:t>
      </w:r>
    </w:p>
    <w:p w:rsidR="007E652A" w:rsidRDefault="00B705E1">
      <w:pPr>
        <w:spacing w:line="600" w:lineRule="exact"/>
        <w:jc w:val="center"/>
      </w:pPr>
      <w:r>
        <w:rPr>
          <w:b/>
          <w:noProof/>
        </w:rPr>
        <w:lastRenderedPageBreak/>
        <mc:AlternateContent>
          <mc:Choice Requires="wps">
            <w:drawing>
              <wp:anchor distT="45720" distB="45720" distL="114300" distR="114300" simplePos="0" relativeHeight="251755520" behindDoc="0" locked="0" layoutInCell="1" allowOverlap="1">
                <wp:simplePos x="0" y="0"/>
                <wp:positionH relativeFrom="margin">
                  <wp:align>right</wp:align>
                </wp:positionH>
                <wp:positionV relativeFrom="paragraph">
                  <wp:posOffset>2842260</wp:posOffset>
                </wp:positionV>
                <wp:extent cx="5381625" cy="2628900"/>
                <wp:effectExtent l="0" t="0" r="9525" b="0"/>
                <wp:wrapSquare wrapText="bothSides"/>
                <wp:docPr id="23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2628900"/>
                        </a:xfrm>
                        <a:prstGeom prst="rect">
                          <a:avLst/>
                        </a:prstGeom>
                        <a:solidFill>
                          <a:srgbClr val="FFFFFF"/>
                        </a:solidFill>
                        <a:ln w="9525">
                          <a:noFill/>
                          <a:miter lim="800000"/>
                        </a:ln>
                      </wps:spPr>
                      <wps:txbx>
                        <w:txbxContent>
                          <w:p w:rsidR="00226B33" w:rsidRDefault="00226B33">
                            <w:r>
                              <w:rPr>
                                <w:noProof/>
                              </w:rPr>
                              <w:drawing>
                                <wp:inline distT="0" distB="0" distL="0" distR="0">
                                  <wp:extent cx="5189220" cy="2409825"/>
                                  <wp:effectExtent l="0" t="0" r="0" b="9525"/>
                                  <wp:docPr id="63" name="图片 63" descr="http://www.dycollege.net/upload/newscontent/detailpic/29/20181112092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http://www.dycollege.net/upload/newscontent/detailpic/29/20181112092714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189875" cy="24101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36" type="#_x0000_t202" style="position:absolute;left:0;text-align:left;margin-left:372.55pt;margin-top:223.8pt;width:423.75pt;height:207pt;z-index:251755520;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" stroked="f">
                <v:textbox>
                  <w:txbxContent>
                    <w:p w:rsidR="00226B33" w:rsidRDefault="00226B33">
                      <w:r>
                        <w:rPr>
                          <w:noProof/>
                        </w:rPr>
                        <w:drawing>
                          <wp:inline distT="0" distB="0" distL="0" distR="0">
                            <wp:extent cx="5189220" cy="2409825"/>
                            <wp:effectExtent l="0" t="0" r="0" b="9525"/>
                            <wp:docPr id="63" name="图片 63" descr="http://www.dycollege.net/upload/newscontent/detailpic/29/20181112092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http://www.dycollege.net/upload/newscontent/detailpic/29/20181112092714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189875" cy="2410129"/>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cs="方正仿宋_GBK"/>
          <w:b/>
          <w:noProof/>
          <w:szCs w:val="21"/>
        </w:rPr>
        <mc:AlternateContent>
          <mc:Choice Requires="wps">
            <w:drawing>
              <wp:anchor distT="45720" distB="45720" distL="114300" distR="114300" simplePos="0" relativeHeight="251769856" behindDoc="0" locked="0" layoutInCell="1" allowOverlap="1">
                <wp:simplePos x="0" y="0"/>
                <wp:positionH relativeFrom="margin">
                  <wp:align>left</wp:align>
                </wp:positionH>
                <wp:positionV relativeFrom="paragraph">
                  <wp:posOffset>6985</wp:posOffset>
                </wp:positionV>
                <wp:extent cx="5238750" cy="2286000"/>
                <wp:effectExtent l="0" t="0" r="0" b="0"/>
                <wp:wrapSquare wrapText="bothSides"/>
                <wp:docPr id="3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286000"/>
                        </a:xfrm>
                        <a:prstGeom prst="rect">
                          <a:avLst/>
                        </a:prstGeom>
                        <a:solidFill>
                          <a:srgbClr val="FFFFFF"/>
                        </a:solidFill>
                        <a:ln w="9525">
                          <a:noFill/>
                          <a:miter lim="800000"/>
                        </a:ln>
                      </wps:spPr>
                      <wps:txbx>
                        <w:txbxContent>
                          <w:p w:rsidR="00226B33" w:rsidRDefault="00226B33">
                            <w:r>
                              <w:rPr>
                                <w:noProof/>
                              </w:rPr>
                              <w:drawing>
                                <wp:inline distT="0" distB="0" distL="0" distR="0">
                                  <wp:extent cx="5010150" cy="2095500"/>
                                  <wp:effectExtent l="0" t="0" r="0" b="0"/>
                                  <wp:docPr id="195" name="图片 195" descr="http://www.dycollege.net/upload/newscontent/detailpic/29/20181204180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http://www.dycollege.net/upload/newscontent/detailpic/29/20181204180809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012467" cy="209646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37" type="#_x0000_t202" style="position:absolute;left:0;text-align:left;margin-left:0;margin-top:.55pt;width:412.5pt;height:180pt;z-index:251769856;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" stroked="f">
                <v:textbox>
                  <w:txbxContent>
                    <w:p w:rsidR="00226B33" w:rsidRDefault="00226B33">
                      <w:r>
                        <w:rPr>
                          <w:noProof/>
                        </w:rPr>
                        <w:drawing>
                          <wp:inline distT="0" distB="0" distL="0" distR="0">
                            <wp:extent cx="5010150" cy="2095500"/>
                            <wp:effectExtent l="0" t="0" r="0" b="0"/>
                            <wp:docPr id="195" name="图片 195" descr="http://www.dycollege.net/upload/newscontent/detailpic/29/20181204180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http://www.dycollege.net/upload/newscontent/detailpic/29/20181204180809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012467" cy="2096469"/>
                                    </a:xfrm>
                                    <a:prstGeom prst="rect">
                                      <a:avLst/>
                                    </a:prstGeom>
                                    <a:noFill/>
                                    <a:ln>
                                      <a:noFill/>
                                    </a:ln>
                                  </pic:spPr>
                                </pic:pic>
                              </a:graphicData>
                            </a:graphic>
                          </wp:inline>
                        </w:drawing>
                      </w:r>
                    </w:p>
                  </w:txbxContent>
                </v:textbox>
                <w10:wrap type="square" anchorx="margin"/>
              </v:shape>
            </w:pict>
          </mc:Fallback>
        </mc:AlternateContent>
      </w:r>
      <w:r>
        <w:rPr>
          <w:rFonts w:hint="eastAsia"/>
          <w:b/>
        </w:rPr>
        <w:t>东营科技职业学院召开</w:t>
      </w:r>
      <w:proofErr w:type="gramStart"/>
      <w:r>
        <w:rPr>
          <w:rFonts w:hint="eastAsia"/>
          <w:b/>
        </w:rPr>
        <w:t>第一次团学代表大会</w:t>
      </w:r>
      <w:proofErr w:type="gramEnd"/>
    </w:p>
    <w:p w:rsidR="007E652A" w:rsidRDefault="00B705E1">
      <w:pPr>
        <w:spacing w:line="600" w:lineRule="exact"/>
        <w:jc w:val="center"/>
        <w:rPr>
          <w:b/>
        </w:rPr>
      </w:pPr>
      <w:r>
        <w:rPr>
          <w:noProof/>
        </w:rPr>
        <mc:AlternateContent>
          <mc:Choice Requires="wps">
            <w:drawing>
              <wp:anchor distT="45720" distB="45720" distL="114300" distR="114300" simplePos="0" relativeHeight="251757568" behindDoc="0" locked="0" layoutInCell="1" allowOverlap="1">
                <wp:simplePos x="0" y="0"/>
                <wp:positionH relativeFrom="margin">
                  <wp:align>left</wp:align>
                </wp:positionH>
                <wp:positionV relativeFrom="paragraph">
                  <wp:posOffset>3385185</wp:posOffset>
                </wp:positionV>
                <wp:extent cx="5514975" cy="1404620"/>
                <wp:effectExtent l="0" t="0" r="9525" b="0"/>
                <wp:wrapSquare wrapText="bothSides"/>
                <wp:docPr id="3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1404620"/>
                        </a:xfrm>
                        <a:prstGeom prst="rect">
                          <a:avLst/>
                        </a:prstGeom>
                        <a:solidFill>
                          <a:srgbClr val="FFFFFF"/>
                        </a:solidFill>
                        <a:ln w="9525">
                          <a:noFill/>
                          <a:miter lim="800000"/>
                        </a:ln>
                      </wps:spPr>
                      <wps:txbx>
                        <w:txbxContent>
                          <w:p w:rsidR="00226B33" w:rsidRDefault="00226B33">
                            <w:r>
                              <w:rPr>
                                <w:noProof/>
                              </w:rPr>
                              <w:drawing>
                                <wp:inline distT="0" distB="0" distL="0" distR="0">
                                  <wp:extent cx="5324475" cy="2209165"/>
                                  <wp:effectExtent l="0" t="0" r="0" b="635"/>
                                  <wp:docPr id="219" name="图片 219" descr="http://www.dycollege.net/upload/newscontent/detailpic/29/20180428111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http://www.dycollege.net/upload/newscontent/detailpic/29/20180428111038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335916" cy="221438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38" type="#_x0000_t202" style="position:absolute;left:0;text-align:left;margin-left:0;margin-top:266.55pt;width:434.25pt;height:110.6pt;z-index:2517575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" stroked="f">
                <v:textbox style="mso-fit-shape-to-text:t">
                  <w:txbxContent>
                    <w:p w:rsidR="00226B33" w:rsidRDefault="00226B33">
                      <w:r>
                        <w:rPr>
                          <w:noProof/>
                        </w:rPr>
                        <w:drawing>
                          <wp:inline distT="0" distB="0" distL="0" distR="0">
                            <wp:extent cx="5324475" cy="2209165"/>
                            <wp:effectExtent l="0" t="0" r="0" b="635"/>
                            <wp:docPr id="219" name="图片 219" descr="http://www.dycollege.net/upload/newscontent/detailpic/29/20180428111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http://www.dycollege.net/upload/newscontent/detailpic/29/20180428111038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335916" cy="2214386"/>
                                    </a:xfrm>
                                    <a:prstGeom prst="rect">
                                      <a:avLst/>
                                    </a:prstGeom>
                                    <a:noFill/>
                                    <a:ln>
                                      <a:noFill/>
                                    </a:ln>
                                  </pic:spPr>
                                </pic:pic>
                              </a:graphicData>
                            </a:graphic>
                          </wp:inline>
                        </w:drawing>
                      </w:r>
                    </w:p>
                  </w:txbxContent>
                </v:textbox>
                <w10:wrap type="square" anchorx="margin"/>
              </v:shape>
            </w:pict>
          </mc:Fallback>
        </mc:AlternateContent>
      </w:r>
      <w:r>
        <w:rPr>
          <w:rFonts w:hint="eastAsia"/>
          <w:b/>
        </w:rPr>
        <w:t>广饶县</w:t>
      </w:r>
      <w:proofErr w:type="gramStart"/>
      <w:r>
        <w:rPr>
          <w:b/>
        </w:rPr>
        <w:t>”</w:t>
      </w:r>
      <w:proofErr w:type="gramEnd"/>
      <w:r>
        <w:rPr>
          <w:rFonts w:hint="eastAsia"/>
          <w:b/>
        </w:rPr>
        <w:t>最美青年</w:t>
      </w:r>
      <w:proofErr w:type="gramStart"/>
      <w:r>
        <w:rPr>
          <w:b/>
        </w:rPr>
        <w:t>”</w:t>
      </w:r>
      <w:proofErr w:type="gramEnd"/>
      <w:r>
        <w:rPr>
          <w:b/>
        </w:rPr>
        <w:t xml:space="preserve"> </w:t>
      </w:r>
      <w:proofErr w:type="gramStart"/>
      <w:r>
        <w:rPr>
          <w:rFonts w:hint="eastAsia"/>
          <w:b/>
        </w:rPr>
        <w:t>分享团</w:t>
      </w:r>
      <w:proofErr w:type="gramEnd"/>
      <w:r>
        <w:rPr>
          <w:rFonts w:hint="eastAsia"/>
          <w:b/>
        </w:rPr>
        <w:t>走进东营科技职业学院</w:t>
      </w:r>
    </w:p>
    <w:p w:rsidR="007E652A" w:rsidRDefault="00B705E1">
      <w:pPr>
        <w:spacing w:line="600" w:lineRule="exact"/>
        <w:jc w:val="center"/>
        <w:rPr>
          <w:b/>
        </w:rPr>
      </w:pPr>
      <w:r>
        <w:rPr>
          <w:rFonts w:hint="eastAsia"/>
          <w:b/>
        </w:rPr>
        <w:t>东营科技职业学院学生参加第三届山东省大中专学生社团节大学生诗歌朗诵大赛</w:t>
      </w:r>
    </w:p>
    <w:p w:rsidR="007E652A" w:rsidRDefault="00B705E1">
      <w:pPr>
        <w:spacing w:line="600" w:lineRule="exact"/>
        <w:jc w:val="center"/>
        <w:rPr>
          <w:b/>
          <w:szCs w:val="21"/>
        </w:rPr>
      </w:pPr>
      <w:r>
        <w:rPr>
          <w:noProof/>
        </w:rPr>
        <w:lastRenderedPageBreak/>
        <mc:AlternateContent>
          <mc:Choice Requires="wps">
            <w:drawing>
              <wp:anchor distT="45720" distB="45720" distL="114300" distR="114300" simplePos="0" relativeHeight="251771904" behindDoc="0" locked="0" layoutInCell="1" allowOverlap="1">
                <wp:simplePos x="0" y="0"/>
                <wp:positionH relativeFrom="margin">
                  <wp:align>left</wp:align>
                </wp:positionH>
                <wp:positionV relativeFrom="paragraph">
                  <wp:posOffset>3314065</wp:posOffset>
                </wp:positionV>
                <wp:extent cx="5524500" cy="2200275"/>
                <wp:effectExtent l="0" t="0" r="0" b="9525"/>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200275"/>
                        </a:xfrm>
                        <a:prstGeom prst="rect">
                          <a:avLst/>
                        </a:prstGeom>
                        <a:solidFill>
                          <a:srgbClr val="FFFFFF"/>
                        </a:solidFill>
                        <a:ln w="9525">
                          <a:noFill/>
                          <a:miter lim="800000"/>
                        </a:ln>
                      </wps:spPr>
                      <wps:txbx>
                        <w:txbxContent>
                          <w:p w:rsidR="00226B33" w:rsidRDefault="00226B33">
                            <w:r>
                              <w:rPr>
                                <w:noProof/>
                              </w:rPr>
                              <w:drawing>
                                <wp:inline distT="0" distB="0" distL="0" distR="0">
                                  <wp:extent cx="5332095" cy="2124075"/>
                                  <wp:effectExtent l="0" t="0" r="1905" b="9525"/>
                                  <wp:docPr id="59" name="图片 59" descr="http://www.dycollege.net/upload/newscontent/detailpic/29/20180412175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http://www.dycollege.net/upload/newscontent/detailpic/29/20180412175737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332740" cy="21243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39" type="#_x0000_t202" style="position:absolute;left:0;text-align:left;margin-left:0;margin-top:260.95pt;width:435pt;height:173.25pt;z-index:251771904;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" stroked="f">
                <v:textbox>
                  <w:txbxContent>
                    <w:p w:rsidR="00226B33" w:rsidRDefault="00226B33">
                      <w:r>
                        <w:rPr>
                          <w:noProof/>
                        </w:rPr>
                        <w:drawing>
                          <wp:inline distT="0" distB="0" distL="0" distR="0">
                            <wp:extent cx="5332095" cy="2124075"/>
                            <wp:effectExtent l="0" t="0" r="1905" b="9525"/>
                            <wp:docPr id="59" name="图片 59" descr="http://www.dycollege.net/upload/newscontent/detailpic/29/20180412175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http://www.dycollege.net/upload/newscontent/detailpic/29/20180412175737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332740" cy="2124332"/>
                                    </a:xfrm>
                                    <a:prstGeom prst="rect">
                                      <a:avLst/>
                                    </a:prstGeom>
                                    <a:noFill/>
                                    <a:ln>
                                      <a:noFill/>
                                    </a:ln>
                                  </pic:spPr>
                                </pic:pic>
                              </a:graphicData>
                            </a:graphic>
                          </wp:inline>
                        </w:drawing>
                      </w:r>
                    </w:p>
                  </w:txbxContent>
                </v:textbox>
                <w10:wrap type="square" anchorx="margin"/>
              </v:shape>
            </w:pict>
          </mc:Fallback>
        </mc:AlternateContent>
      </w:r>
      <w:r>
        <w:rPr>
          <w:b/>
          <w:noProof/>
          <w:szCs w:val="21"/>
        </w:rPr>
        <mc:AlternateContent>
          <mc:Choice Requires="wps">
            <w:drawing>
              <wp:anchor distT="45720" distB="45720" distL="114300" distR="114300" simplePos="0" relativeHeight="251776000" behindDoc="0" locked="0" layoutInCell="1" allowOverlap="1">
                <wp:simplePos x="0" y="0"/>
                <wp:positionH relativeFrom="margin">
                  <wp:align>right</wp:align>
                </wp:positionH>
                <wp:positionV relativeFrom="paragraph">
                  <wp:posOffset>99060</wp:posOffset>
                </wp:positionV>
                <wp:extent cx="5534025" cy="2590800"/>
                <wp:effectExtent l="0" t="0" r="9525" b="0"/>
                <wp:wrapSquare wrapText="bothSides"/>
                <wp:docPr id="1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2590800"/>
                        </a:xfrm>
                        <a:prstGeom prst="rect">
                          <a:avLst/>
                        </a:prstGeom>
                        <a:solidFill>
                          <a:srgbClr val="FFFFFF"/>
                        </a:solidFill>
                        <a:ln w="9525">
                          <a:noFill/>
                          <a:miter lim="800000"/>
                        </a:ln>
                      </wps:spPr>
                      <wps:txbx>
                        <w:txbxContent>
                          <w:p w:rsidR="00226B33" w:rsidRDefault="00226B33">
                            <w:r>
                              <w:rPr>
                                <w:noProof/>
                              </w:rPr>
                              <w:drawing>
                                <wp:inline distT="0" distB="0" distL="0" distR="0">
                                  <wp:extent cx="5381625" cy="2438400"/>
                                  <wp:effectExtent l="0" t="0" r="9525"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381625" cy="2438400"/>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40" type="#_x0000_t202" style="position:absolute;left:0;text-align:left;margin-left:384.55pt;margin-top:7.8pt;width:435.75pt;height:204pt;z-index:251776000;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" stroked="f">
                <v:textbox>
                  <w:txbxContent>
                    <w:p w:rsidR="00226B33" w:rsidRDefault="00226B33">
                      <w:r>
                        <w:rPr>
                          <w:noProof/>
                        </w:rPr>
                        <w:drawing>
                          <wp:inline distT="0" distB="0" distL="0" distR="0">
                            <wp:extent cx="5381625" cy="2438400"/>
                            <wp:effectExtent l="0" t="0" r="9525"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381625" cy="2438400"/>
                                    </a:xfrm>
                                    <a:prstGeom prst="rect">
                                      <a:avLst/>
                                    </a:prstGeom>
                                  </pic:spPr>
                                </pic:pic>
                              </a:graphicData>
                            </a:graphic>
                          </wp:inline>
                        </w:drawing>
                      </w:r>
                    </w:p>
                  </w:txbxContent>
                </v:textbox>
                <w10:wrap type="square" anchorx="margin"/>
              </v:shape>
            </w:pict>
          </mc:Fallback>
        </mc:AlternateContent>
      </w:r>
      <w:r>
        <w:rPr>
          <w:rFonts w:asciiTheme="majorEastAsia" w:eastAsiaTheme="majorEastAsia" w:hAnsiTheme="majorEastAsia" w:hint="eastAsia"/>
          <w:b/>
          <w:szCs w:val="21"/>
        </w:rPr>
        <w:t>东营科技职业学院篮球队参加</w:t>
      </w:r>
      <w:r>
        <w:rPr>
          <w:rFonts w:asciiTheme="majorEastAsia" w:eastAsiaTheme="majorEastAsia" w:hAnsiTheme="majorEastAsia"/>
          <w:b/>
          <w:szCs w:val="21"/>
        </w:rPr>
        <w:t>第二十一届CUBA中国大学生篮球联赛</w:t>
      </w:r>
    </w:p>
    <w:p w:rsidR="007E652A" w:rsidRDefault="00B705E1">
      <w:pPr>
        <w:spacing w:line="600" w:lineRule="exact"/>
        <w:jc w:val="center"/>
        <w:rPr>
          <w:b/>
        </w:rPr>
      </w:pPr>
      <w:r>
        <w:rPr>
          <w:b/>
          <w:noProof/>
        </w:rPr>
        <mc:AlternateContent>
          <mc:Choice Requires="wps">
            <w:drawing>
              <wp:anchor distT="45720" distB="45720" distL="114300" distR="114300" simplePos="0" relativeHeight="251765760" behindDoc="0" locked="0" layoutInCell="1" allowOverlap="1">
                <wp:simplePos x="0" y="0"/>
                <wp:positionH relativeFrom="margin">
                  <wp:posOffset>-13335</wp:posOffset>
                </wp:positionH>
                <wp:positionV relativeFrom="paragraph">
                  <wp:posOffset>2983230</wp:posOffset>
                </wp:positionV>
                <wp:extent cx="5514975" cy="2486025"/>
                <wp:effectExtent l="0" t="0" r="9525" b="9525"/>
                <wp:wrapSquare wrapText="bothSides"/>
                <wp:docPr id="5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2486025"/>
                        </a:xfrm>
                        <a:prstGeom prst="rect">
                          <a:avLst/>
                        </a:prstGeom>
                        <a:solidFill>
                          <a:srgbClr val="FFFFFF"/>
                        </a:solidFill>
                        <a:ln w="9525">
                          <a:noFill/>
                          <a:miter lim="800000"/>
                        </a:ln>
                      </wps:spPr>
                      <wps:txbx>
                        <w:txbxContent>
                          <w:p w:rsidR="00226B33" w:rsidRDefault="00226B33">
                            <w:r>
                              <w:rPr>
                                <w:noProof/>
                              </w:rPr>
                              <w:drawing>
                                <wp:inline distT="0" distB="0" distL="0" distR="0">
                                  <wp:extent cx="5353050" cy="230505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354525" cy="2305685"/>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41" type="#_x0000_t202" style="position:absolute;left:0;text-align:left;margin-left:-1.05pt;margin-top:234.9pt;width:434.25pt;height:195.75pt;z-index:25176576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" stroked="f">
                <v:textbox>
                  <w:txbxContent>
                    <w:p w:rsidR="00226B33" w:rsidRDefault="00226B33">
                      <w:r>
                        <w:rPr>
                          <w:noProof/>
                        </w:rPr>
                        <w:drawing>
                          <wp:inline distT="0" distB="0" distL="0" distR="0">
                            <wp:extent cx="5353050" cy="230505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354525" cy="2305685"/>
                                    </a:xfrm>
                                    <a:prstGeom prst="rect">
                                      <a:avLst/>
                                    </a:prstGeom>
                                  </pic:spPr>
                                </pic:pic>
                              </a:graphicData>
                            </a:graphic>
                          </wp:inline>
                        </w:drawing>
                      </w:r>
                    </w:p>
                  </w:txbxContent>
                </v:textbox>
                <w10:wrap type="square" anchorx="margin"/>
              </v:shape>
            </w:pict>
          </mc:Fallback>
        </mc:AlternateContent>
      </w:r>
      <w:r>
        <w:rPr>
          <w:rFonts w:hint="eastAsia"/>
          <w:b/>
        </w:rPr>
        <w:t>孙子文化进校园报告会</w:t>
      </w:r>
    </w:p>
    <w:p w:rsidR="007E652A" w:rsidRDefault="00B705E1">
      <w:pPr>
        <w:spacing w:line="600" w:lineRule="exact"/>
        <w:jc w:val="center"/>
        <w:rPr>
          <w:b/>
        </w:rPr>
      </w:pPr>
      <w:r>
        <w:rPr>
          <w:rFonts w:hint="eastAsia"/>
          <w:b/>
        </w:rPr>
        <w:t>东营科技职业学院喜迎十九大欢庆教师节文艺晚会</w:t>
      </w:r>
    </w:p>
    <w:p w:rsidR="007E652A" w:rsidRDefault="00B705E1">
      <w:pPr>
        <w:spacing w:line="600" w:lineRule="exact"/>
        <w:ind w:firstLineChars="200" w:firstLine="482"/>
        <w:rPr>
          <w:rFonts w:ascii="黑体" w:eastAsia="黑体" w:hAnsi="黑体" w:cs="方正仿宋_GBK"/>
          <w:b/>
          <w:sz w:val="24"/>
          <w:szCs w:val="24"/>
        </w:rPr>
      </w:pPr>
      <w:r>
        <w:rPr>
          <w:rFonts w:ascii="黑体" w:eastAsia="黑体" w:hAnsi="黑体" w:cs="方正仿宋_GBK" w:hint="eastAsia"/>
          <w:b/>
          <w:sz w:val="24"/>
          <w:szCs w:val="24"/>
        </w:rPr>
        <w:lastRenderedPageBreak/>
        <w:t>案例</w:t>
      </w:r>
      <w:r>
        <w:rPr>
          <w:rFonts w:ascii="黑体" w:eastAsia="黑体" w:hAnsi="黑体" w:cs="方正仿宋_GBK"/>
          <w:b/>
          <w:sz w:val="24"/>
          <w:szCs w:val="24"/>
        </w:rPr>
        <w:t>3</w:t>
      </w:r>
      <w:r>
        <w:rPr>
          <w:rFonts w:ascii="黑体" w:eastAsia="黑体" w:hAnsi="黑体" w:cs="方正仿宋_GBK" w:hint="eastAsia"/>
          <w:b/>
          <w:sz w:val="24"/>
          <w:szCs w:val="24"/>
        </w:rPr>
        <w:t>学校党委书记上讲堂 主讲首场新生入学教育课</w:t>
      </w:r>
    </w:p>
    <w:p w:rsidR="007E652A" w:rsidRDefault="00B705E1">
      <w:pPr>
        <w:spacing w:line="400" w:lineRule="exact"/>
        <w:ind w:firstLineChars="200" w:firstLine="480"/>
        <w:jc w:val="left"/>
        <w:rPr>
          <w:rFonts w:ascii="黑体" w:eastAsia="黑体" w:hAnsi="黑体" w:cs="方正仿宋_GBK"/>
          <w:sz w:val="24"/>
          <w:szCs w:val="24"/>
        </w:rPr>
      </w:pPr>
      <w:r>
        <w:rPr>
          <w:rFonts w:ascii="黑体" w:eastAsia="黑体" w:hAnsi="黑体" w:cs="方正仿宋_GBK" w:hint="eastAsia"/>
          <w:sz w:val="24"/>
          <w:szCs w:val="24"/>
        </w:rPr>
        <w:t>学校党委书记、 校长</w:t>
      </w:r>
      <w:r>
        <w:rPr>
          <w:rFonts w:ascii="黑体" w:eastAsia="黑体" w:hAnsi="黑体" w:cs="宋体"/>
          <w:kern w:val="0"/>
          <w:sz w:val="24"/>
          <w:szCs w:val="24"/>
        </w:rPr>
        <w:t>成永江校长讲入学第一课、作军训总动员。成校长首先代表学校对2018级新生表示热烈欢迎和祝贺，同时对参加今年军训工作的导航员、政教员和相关部门的老师表示感谢。成校长指出，学校地处黄</w:t>
      </w:r>
      <w:proofErr w:type="gramStart"/>
      <w:r>
        <w:rPr>
          <w:rFonts w:ascii="黑体" w:eastAsia="黑体" w:hAnsi="黑体" w:cs="宋体"/>
          <w:kern w:val="0"/>
          <w:sz w:val="24"/>
          <w:szCs w:val="24"/>
        </w:rPr>
        <w:t>蓝战略</w:t>
      </w:r>
      <w:proofErr w:type="gramEnd"/>
      <w:r>
        <w:rPr>
          <w:rFonts w:ascii="黑体" w:eastAsia="黑体" w:hAnsi="黑体" w:cs="宋体"/>
          <w:kern w:val="0"/>
          <w:sz w:val="24"/>
          <w:szCs w:val="24"/>
        </w:rPr>
        <w:t>发展的中心城市-东营市，这里区位优势明显，良好的经济社会环境为学生的成长成才提供了肥沃的土壤。成校长在讲课中对全体新生提出四点希望：一是胸怀理想，勇于担当；二是崇德修身，笃学成才；三是坚定自信，追求卓越；四是脚踏实地，艰苦奋斗。大学是人生中最美好的阶段，也是实现人生跨越的关键时期。遇见东科，成就梦想，从现在开始，你们将在这里绽放青春、实现梦想，将在学校办学积淀中汲取继续前行的力量，开启自己崭新的人生旅程。期待同学们能够在东营科技职业学院这个大家庭里学会求知、学会做事、学会共处、学会做人；在这个美丽的舞台上，舞动你们的青春，展现你们的风采，谱写人生最美好的篇章。成校长在军训动员中指出，要做到军事本领和思想政治教育双丰收，严明纪律，听从指挥，牢固树立令行禁止的纪律意识。希望同学们在思想上、行动上都要以军人的标准来严格要求自己，用科学的训练和辛勤的汗水换取军训的丰硕成果，为今后的良好习惯养成打下坚实的基础。</w:t>
      </w:r>
    </w:p>
    <w:p w:rsidR="007E652A" w:rsidRDefault="00B705E1">
      <w:pPr>
        <w:spacing w:line="600" w:lineRule="exact"/>
        <w:jc w:val="center"/>
        <w:rPr>
          <w:b/>
        </w:rPr>
      </w:pPr>
      <w:r>
        <w:rPr>
          <w:rFonts w:ascii="黑体" w:eastAsia="黑体" w:hAnsi="黑体" w:cs="方正仿宋_GBK" w:hint="eastAsia"/>
          <w:noProof/>
          <w:sz w:val="24"/>
          <w:szCs w:val="24"/>
        </w:rPr>
        <w:drawing>
          <wp:anchor distT="0" distB="0" distL="114300" distR="114300" simplePos="0" relativeHeight="251822080" behindDoc="0" locked="0" layoutInCell="1" allowOverlap="1">
            <wp:simplePos x="0" y="0"/>
            <wp:positionH relativeFrom="column">
              <wp:posOffset>0</wp:posOffset>
            </wp:positionH>
            <wp:positionV relativeFrom="paragraph">
              <wp:posOffset>325120</wp:posOffset>
            </wp:positionV>
            <wp:extent cx="5394960" cy="3596640"/>
            <wp:effectExtent l="0" t="0" r="15240" b="3810"/>
            <wp:wrapSquare wrapText="bothSides"/>
            <wp:docPr id="48" name="图片 4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片1"/>
                    <pic:cNvPicPr>
                      <a:picLocks noChangeAspect="1"/>
                    </pic:cNvPicPr>
                  </pic:nvPicPr>
                  <pic:blipFill>
                    <a:blip r:embed="rId56"/>
                    <a:stretch>
                      <a:fillRect/>
                    </a:stretch>
                  </pic:blipFill>
                  <pic:spPr>
                    <a:xfrm>
                      <a:off x="0" y="0"/>
                      <a:ext cx="5394960" cy="3596640"/>
                    </a:xfrm>
                    <a:prstGeom prst="rect">
                      <a:avLst/>
                    </a:prstGeom>
                  </pic:spPr>
                </pic:pic>
              </a:graphicData>
            </a:graphic>
          </wp:anchor>
        </w:drawing>
      </w:r>
      <w:r>
        <w:rPr>
          <w:rFonts w:hint="eastAsia"/>
          <w:b/>
        </w:rPr>
        <w:t>学</w:t>
      </w:r>
      <w:r>
        <w:rPr>
          <w:b/>
        </w:rPr>
        <w:t>校党委书记、校长成永江讲入学第一课</w:t>
      </w:r>
    </w:p>
    <w:p w:rsidR="007E652A" w:rsidRDefault="007E652A">
      <w:pPr>
        <w:spacing w:line="600" w:lineRule="exact"/>
        <w:ind w:firstLineChars="200" w:firstLine="562"/>
        <w:rPr>
          <w:rFonts w:asciiTheme="majorEastAsia" w:eastAsiaTheme="majorEastAsia" w:hAnsiTheme="majorEastAsia"/>
          <w:b/>
          <w:sz w:val="28"/>
          <w:szCs w:val="28"/>
        </w:rPr>
      </w:pPr>
    </w:p>
    <w:p w:rsidR="007E652A" w:rsidRDefault="00B705E1">
      <w:pPr>
        <w:spacing w:line="600" w:lineRule="exact"/>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1.2.4 毕业生获得职业资格证书的比例</w:t>
      </w:r>
    </w:p>
    <w:p w:rsidR="007E652A" w:rsidRDefault="00B705E1">
      <w:pPr>
        <w:spacing w:line="600" w:lineRule="exact"/>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2018届毕业生职业资格证获取率为63.39%，比2017届降23.79个百分点，近四届毕业生获证率</w:t>
      </w:r>
      <w:r>
        <w:rPr>
          <w:rFonts w:asciiTheme="majorEastAsia" w:eastAsiaTheme="majorEastAsia" w:hAnsiTheme="majorEastAsia"/>
          <w:sz w:val="28"/>
          <w:szCs w:val="28"/>
        </w:rPr>
        <w:t>相比较是最低的。</w:t>
      </w:r>
      <w:r>
        <w:rPr>
          <w:rFonts w:asciiTheme="majorEastAsia" w:eastAsiaTheme="majorEastAsia" w:hAnsiTheme="majorEastAsia" w:hint="eastAsia"/>
          <w:sz w:val="28"/>
          <w:szCs w:val="28"/>
        </w:rPr>
        <w:t>主要</w:t>
      </w:r>
      <w:r>
        <w:rPr>
          <w:rFonts w:asciiTheme="majorEastAsia" w:eastAsiaTheme="majorEastAsia" w:hAnsiTheme="majorEastAsia"/>
          <w:sz w:val="28"/>
          <w:szCs w:val="28"/>
        </w:rPr>
        <w:t>原因</w:t>
      </w:r>
      <w:r>
        <w:rPr>
          <w:rFonts w:asciiTheme="majorEastAsia" w:eastAsiaTheme="majorEastAsia" w:hAnsiTheme="majorEastAsia" w:hint="eastAsia"/>
          <w:sz w:val="28"/>
          <w:szCs w:val="28"/>
        </w:rPr>
        <w:t>是2018届</w:t>
      </w:r>
    </w:p>
    <w:p w:rsidR="007E652A" w:rsidRDefault="00B705E1">
      <w:pPr>
        <w:spacing w:line="600" w:lineRule="exact"/>
        <w:rPr>
          <w:rFonts w:asciiTheme="majorEastAsia" w:eastAsiaTheme="majorEastAsia" w:hAnsiTheme="majorEastAsia"/>
          <w:sz w:val="28"/>
          <w:szCs w:val="28"/>
        </w:rPr>
      </w:pPr>
      <w:r>
        <w:rPr>
          <w:b/>
          <w:noProof/>
        </w:rPr>
        <mc:AlternateContent>
          <mc:Choice Requires="wps">
            <w:drawing>
              <wp:anchor distT="45720" distB="45720" distL="114300" distR="114300" simplePos="0" relativeHeight="251773952" behindDoc="0" locked="0" layoutInCell="1" allowOverlap="1">
                <wp:simplePos x="0" y="0"/>
                <wp:positionH relativeFrom="margin">
                  <wp:align>center</wp:align>
                </wp:positionH>
                <wp:positionV relativeFrom="paragraph">
                  <wp:posOffset>937260</wp:posOffset>
                </wp:positionV>
                <wp:extent cx="5210175" cy="2105025"/>
                <wp:effectExtent l="0" t="0" r="9525" b="9525"/>
                <wp:wrapSquare wrapText="bothSides"/>
                <wp:docPr id="2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2105025"/>
                        </a:xfrm>
                        <a:prstGeom prst="rect">
                          <a:avLst/>
                        </a:prstGeom>
                        <a:solidFill>
                          <a:srgbClr val="FFFFFF"/>
                        </a:solidFill>
                        <a:ln w="9525">
                          <a:noFill/>
                          <a:miter lim="800000"/>
                        </a:ln>
                      </wps:spPr>
                      <wps:txbx>
                        <w:txbxContent>
                          <w:p w:rsidR="00226B33" w:rsidRDefault="00226B33">
                            <w:r>
                              <w:rPr>
                                <w:noProof/>
                              </w:rPr>
                              <w:drawing>
                                <wp:inline distT="0" distB="0" distL="0" distR="0">
                                  <wp:extent cx="4914900" cy="1905000"/>
                                  <wp:effectExtent l="0" t="0" r="0" b="0"/>
                                  <wp:docPr id="223" name="图表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42" type="#_x0000_t202" style="position:absolute;left:0;text-align:left;margin-left:0;margin-top:73.8pt;width:410.25pt;height:165.75pt;z-index:251773952;visibility:visible;mso-wrap-style:square;mso-height-percent:0;mso-wrap-distance-left:9pt;mso-wrap-distance-top:3.6pt;mso-wrap-distance-right:9pt;mso-wrap-distance-bottom:3.6pt;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" stroked="f">
                <v:textbox>
                  <w:txbxContent>
                    <w:p w:rsidR="00226B33" w:rsidRDefault="00226B33">
                      <w:r>
                        <w:rPr>
                          <w:noProof/>
                        </w:rPr>
                        <w:drawing>
                          <wp:inline distT="0" distB="0" distL="0" distR="0">
                            <wp:extent cx="4914900" cy="1905000"/>
                            <wp:effectExtent l="0" t="0" r="0" b="0"/>
                            <wp:docPr id="223" name="图表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xbxContent>
                </v:textbox>
                <w10:wrap type="square" anchorx="margin"/>
              </v:shape>
            </w:pict>
          </mc:Fallback>
        </mc:AlternateContent>
      </w:r>
      <w:r>
        <w:rPr>
          <w:rFonts w:asciiTheme="majorEastAsia" w:eastAsiaTheme="majorEastAsia" w:hAnsiTheme="majorEastAsia"/>
          <w:sz w:val="28"/>
          <w:szCs w:val="28"/>
        </w:rPr>
        <w:t>毕业</w:t>
      </w:r>
      <w:proofErr w:type="gramStart"/>
      <w:r>
        <w:rPr>
          <w:rFonts w:asciiTheme="majorEastAsia" w:eastAsiaTheme="majorEastAsia" w:hAnsiTheme="majorEastAsia"/>
          <w:sz w:val="28"/>
          <w:szCs w:val="28"/>
        </w:rPr>
        <w:t>生相较</w:t>
      </w:r>
      <w:proofErr w:type="gramEnd"/>
      <w:r>
        <w:rPr>
          <w:rFonts w:asciiTheme="majorEastAsia" w:eastAsiaTheme="majorEastAsia" w:hAnsiTheme="majorEastAsia"/>
          <w:sz w:val="28"/>
          <w:szCs w:val="28"/>
        </w:rPr>
        <w:t>于往届人数有了较大增加，</w:t>
      </w:r>
      <w:proofErr w:type="gramStart"/>
      <w:r>
        <w:rPr>
          <w:rFonts w:asciiTheme="majorEastAsia" w:eastAsiaTheme="majorEastAsia" w:hAnsiTheme="majorEastAsia"/>
          <w:sz w:val="28"/>
          <w:szCs w:val="28"/>
        </w:rPr>
        <w:t>人社部</w:t>
      </w:r>
      <w:proofErr w:type="gramEnd"/>
      <w:r>
        <w:rPr>
          <w:rFonts w:asciiTheme="majorEastAsia" w:eastAsiaTheme="majorEastAsia" w:hAnsiTheme="majorEastAsia" w:hint="eastAsia"/>
          <w:sz w:val="28"/>
          <w:szCs w:val="28"/>
        </w:rPr>
        <w:t>调整</w:t>
      </w:r>
      <w:r>
        <w:rPr>
          <w:rFonts w:asciiTheme="majorEastAsia" w:eastAsiaTheme="majorEastAsia" w:hAnsiTheme="majorEastAsia"/>
          <w:sz w:val="28"/>
          <w:szCs w:val="28"/>
        </w:rPr>
        <w:t>了职业资格</w:t>
      </w:r>
      <w:r>
        <w:rPr>
          <w:rFonts w:asciiTheme="majorEastAsia" w:eastAsiaTheme="majorEastAsia" w:hAnsiTheme="majorEastAsia" w:hint="eastAsia"/>
          <w:sz w:val="28"/>
          <w:szCs w:val="28"/>
        </w:rPr>
        <w:t>证书</w:t>
      </w:r>
      <w:r>
        <w:rPr>
          <w:rFonts w:asciiTheme="majorEastAsia" w:eastAsiaTheme="majorEastAsia" w:hAnsiTheme="majorEastAsia"/>
          <w:sz w:val="28"/>
          <w:szCs w:val="28"/>
        </w:rPr>
        <w:t>目录</w:t>
      </w:r>
      <w:r>
        <w:rPr>
          <w:rFonts w:asciiTheme="majorEastAsia" w:eastAsiaTheme="majorEastAsia" w:hAnsiTheme="majorEastAsia" w:hint="eastAsia"/>
          <w:sz w:val="28"/>
          <w:szCs w:val="28"/>
        </w:rPr>
        <w:t>，部分</w:t>
      </w:r>
      <w:r>
        <w:rPr>
          <w:rFonts w:asciiTheme="majorEastAsia" w:eastAsiaTheme="majorEastAsia" w:hAnsiTheme="majorEastAsia"/>
          <w:sz w:val="28"/>
          <w:szCs w:val="28"/>
        </w:rPr>
        <w:t>专业</w:t>
      </w:r>
      <w:r>
        <w:rPr>
          <w:rFonts w:asciiTheme="majorEastAsia" w:eastAsiaTheme="majorEastAsia" w:hAnsiTheme="majorEastAsia" w:hint="eastAsia"/>
          <w:sz w:val="28"/>
          <w:szCs w:val="28"/>
        </w:rPr>
        <w:t>对应</w:t>
      </w:r>
      <w:r>
        <w:rPr>
          <w:rFonts w:asciiTheme="majorEastAsia" w:eastAsiaTheme="majorEastAsia" w:hAnsiTheme="majorEastAsia"/>
          <w:sz w:val="28"/>
          <w:szCs w:val="28"/>
        </w:rPr>
        <w:t>的职业资格证种类减少，且考取难度加大</w:t>
      </w:r>
      <w:r>
        <w:rPr>
          <w:rFonts w:asciiTheme="majorEastAsia" w:eastAsiaTheme="majorEastAsia" w:hAnsiTheme="majorEastAsia" w:hint="eastAsia"/>
          <w:sz w:val="28"/>
          <w:szCs w:val="28"/>
        </w:rPr>
        <w:t>。</w:t>
      </w:r>
    </w:p>
    <w:p w:rsidR="007E652A" w:rsidRDefault="00B705E1">
      <w:pPr>
        <w:spacing w:line="600" w:lineRule="exact"/>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w:t>
      </w:r>
      <w:r>
        <w:rPr>
          <w:rFonts w:hint="eastAsia"/>
          <w:b/>
        </w:rPr>
        <w:t>图</w:t>
      </w:r>
      <w:r>
        <w:rPr>
          <w:rFonts w:hint="eastAsia"/>
          <w:b/>
        </w:rPr>
        <w:t>8 2015</w:t>
      </w:r>
      <w:r>
        <w:rPr>
          <w:rFonts w:hint="eastAsia"/>
          <w:b/>
        </w:rPr>
        <w:t>届</w:t>
      </w:r>
      <w:r>
        <w:rPr>
          <w:b/>
        </w:rPr>
        <w:t>-2018</w:t>
      </w:r>
      <w:r>
        <w:rPr>
          <w:rFonts w:hint="eastAsia"/>
          <w:b/>
        </w:rPr>
        <w:t>届</w:t>
      </w:r>
      <w:r>
        <w:rPr>
          <w:b/>
        </w:rPr>
        <w:t>毕业生职业资格证获证率</w:t>
      </w:r>
    </w:p>
    <w:p w:rsidR="007E652A" w:rsidRDefault="00B705E1">
      <w:pPr>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1.3 职业</w:t>
      </w:r>
      <w:r>
        <w:rPr>
          <w:rFonts w:asciiTheme="majorEastAsia" w:eastAsiaTheme="majorEastAsia" w:hAnsiTheme="majorEastAsia"/>
          <w:b/>
          <w:sz w:val="28"/>
          <w:szCs w:val="28"/>
        </w:rPr>
        <w:t>发展</w:t>
      </w:r>
    </w:p>
    <w:p w:rsidR="007E652A" w:rsidRDefault="00B705E1">
      <w:pPr>
        <w:spacing w:line="360" w:lineRule="auto"/>
        <w:ind w:firstLineChars="200" w:firstLine="562"/>
        <w:rPr>
          <w:b/>
          <w:sz w:val="28"/>
          <w:szCs w:val="28"/>
        </w:rPr>
      </w:pPr>
      <w:r>
        <w:rPr>
          <w:rFonts w:asciiTheme="majorEastAsia" w:eastAsiaTheme="majorEastAsia" w:hAnsiTheme="majorEastAsia" w:hint="eastAsia"/>
          <w:b/>
          <w:sz w:val="28"/>
          <w:szCs w:val="28"/>
        </w:rPr>
        <w:t>1.3.1</w:t>
      </w:r>
      <w:r>
        <w:rPr>
          <w:rFonts w:hint="eastAsia"/>
          <w:b/>
          <w:sz w:val="28"/>
          <w:szCs w:val="28"/>
        </w:rPr>
        <w:t>毕业三年后月收入</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跟踪调查显示，2015届毕业生毕业三年后月收入达到4567元，</w:t>
      </w:r>
      <w:proofErr w:type="gramStart"/>
      <w:r>
        <w:rPr>
          <w:rFonts w:asciiTheme="minorEastAsia" w:hAnsiTheme="minorEastAsia" w:hint="eastAsia"/>
          <w:sz w:val="28"/>
          <w:szCs w:val="28"/>
        </w:rPr>
        <w:t>比毕业</w:t>
      </w:r>
      <w:proofErr w:type="gramEnd"/>
      <w:r>
        <w:rPr>
          <w:rFonts w:asciiTheme="minorEastAsia" w:hAnsiTheme="minorEastAsia" w:hint="eastAsia"/>
          <w:sz w:val="28"/>
          <w:szCs w:val="28"/>
        </w:rPr>
        <w:t>半年后月收入（3214元）增加了1353元。相比于2014届</w:t>
      </w:r>
      <w:r>
        <w:rPr>
          <w:rFonts w:asciiTheme="minorEastAsia" w:hAnsiTheme="minorEastAsia"/>
          <w:sz w:val="28"/>
          <w:szCs w:val="28"/>
        </w:rPr>
        <w:t>，</w:t>
      </w:r>
      <w:r>
        <w:rPr>
          <w:rFonts w:asciiTheme="minorEastAsia" w:hAnsiTheme="minorEastAsia" w:hint="eastAsia"/>
          <w:sz w:val="28"/>
          <w:szCs w:val="28"/>
        </w:rPr>
        <w:t>收入有所提高。</w:t>
      </w:r>
    </w:p>
    <w:p w:rsidR="007E652A" w:rsidRDefault="00B705E1">
      <w:pPr>
        <w:spacing w:line="360" w:lineRule="auto"/>
        <w:ind w:firstLineChars="200" w:firstLine="420"/>
        <w:rPr>
          <w:sz w:val="24"/>
        </w:rPr>
      </w:pPr>
      <w:r>
        <w:rPr>
          <w:noProof/>
        </w:rPr>
        <w:drawing>
          <wp:inline distT="0" distB="0" distL="0" distR="0">
            <wp:extent cx="5372100" cy="2152650"/>
            <wp:effectExtent l="0" t="0" r="0" b="0"/>
            <wp:docPr id="30" name="图表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E652A" w:rsidRDefault="00B705E1">
      <w:pPr>
        <w:spacing w:line="360" w:lineRule="auto"/>
        <w:ind w:firstLineChars="200" w:firstLine="422"/>
        <w:jc w:val="center"/>
        <w:rPr>
          <w:rFonts w:asciiTheme="majorEastAsia" w:eastAsiaTheme="majorEastAsia" w:hAnsiTheme="majorEastAsia"/>
          <w:b/>
          <w:szCs w:val="21"/>
        </w:rPr>
      </w:pPr>
      <w:r>
        <w:rPr>
          <w:rFonts w:asciiTheme="majorEastAsia" w:eastAsiaTheme="majorEastAsia" w:hAnsiTheme="majorEastAsia" w:hint="eastAsia"/>
          <w:b/>
          <w:szCs w:val="21"/>
        </w:rPr>
        <w:t>图9 2012届</w:t>
      </w:r>
      <w:r>
        <w:rPr>
          <w:rFonts w:asciiTheme="majorEastAsia" w:eastAsiaTheme="majorEastAsia" w:hAnsiTheme="majorEastAsia"/>
          <w:b/>
          <w:szCs w:val="21"/>
        </w:rPr>
        <w:t>-2015</w:t>
      </w:r>
      <w:r>
        <w:rPr>
          <w:rFonts w:asciiTheme="majorEastAsia" w:eastAsiaTheme="majorEastAsia" w:hAnsiTheme="majorEastAsia" w:hint="eastAsia"/>
          <w:b/>
          <w:szCs w:val="21"/>
        </w:rPr>
        <w:t>届毕业生毕业半年及三年后月收入情况</w:t>
      </w:r>
    </w:p>
    <w:p w:rsidR="007E652A" w:rsidRDefault="00B705E1">
      <w:pPr>
        <w:spacing w:line="360" w:lineRule="auto"/>
        <w:ind w:firstLineChars="200" w:firstLine="562"/>
        <w:rPr>
          <w:rFonts w:asciiTheme="minorEastAsia" w:hAnsiTheme="minorEastAsia"/>
          <w:b/>
          <w:sz w:val="24"/>
        </w:rPr>
      </w:pPr>
      <w:r>
        <w:rPr>
          <w:rFonts w:hint="eastAsia"/>
          <w:b/>
          <w:sz w:val="28"/>
          <w:szCs w:val="28"/>
        </w:rPr>
        <w:lastRenderedPageBreak/>
        <w:t>1.3.2</w:t>
      </w:r>
      <w:r>
        <w:rPr>
          <w:rFonts w:hint="eastAsia"/>
          <w:b/>
          <w:sz w:val="28"/>
          <w:szCs w:val="28"/>
        </w:rPr>
        <w:t>毕业三年后职位晋升</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跟踪调查显示</w:t>
      </w:r>
      <w:r>
        <w:rPr>
          <w:rFonts w:asciiTheme="minorEastAsia" w:hAnsiTheme="minorEastAsia"/>
          <w:sz w:val="28"/>
          <w:szCs w:val="28"/>
        </w:rPr>
        <w:t>，</w:t>
      </w:r>
      <w:r>
        <w:rPr>
          <w:rFonts w:asciiTheme="minorEastAsia" w:hAnsiTheme="minorEastAsia" w:hint="eastAsia"/>
          <w:sz w:val="28"/>
          <w:szCs w:val="28"/>
        </w:rPr>
        <w:t>近</w:t>
      </w:r>
      <w:r>
        <w:rPr>
          <w:rFonts w:asciiTheme="minorEastAsia" w:hAnsiTheme="minorEastAsia"/>
          <w:sz w:val="28"/>
          <w:szCs w:val="28"/>
        </w:rPr>
        <w:t>四</w:t>
      </w:r>
      <w:r>
        <w:rPr>
          <w:rFonts w:asciiTheme="minorEastAsia" w:hAnsiTheme="minorEastAsia" w:hint="eastAsia"/>
          <w:sz w:val="28"/>
          <w:szCs w:val="28"/>
        </w:rPr>
        <w:t>届</w:t>
      </w:r>
      <w:r>
        <w:rPr>
          <w:rFonts w:asciiTheme="minorEastAsia" w:hAnsiTheme="minorEastAsia"/>
          <w:sz w:val="28"/>
          <w:szCs w:val="28"/>
        </w:rPr>
        <w:t>毕业生毕业三年后职位晋升比例总体呈上升趋势，</w:t>
      </w:r>
      <w:r>
        <w:rPr>
          <w:rFonts w:asciiTheme="minorEastAsia" w:hAnsiTheme="minorEastAsia" w:hint="eastAsia"/>
          <w:sz w:val="28"/>
          <w:szCs w:val="28"/>
        </w:rPr>
        <w:t>2015届比例</w:t>
      </w:r>
      <w:r>
        <w:rPr>
          <w:rFonts w:asciiTheme="minorEastAsia" w:hAnsiTheme="minorEastAsia"/>
          <w:sz w:val="28"/>
          <w:szCs w:val="28"/>
        </w:rPr>
        <w:t>最高</w:t>
      </w:r>
      <w:r>
        <w:rPr>
          <w:rFonts w:asciiTheme="minorEastAsia" w:hAnsiTheme="minorEastAsia" w:hint="eastAsia"/>
          <w:sz w:val="28"/>
          <w:szCs w:val="28"/>
        </w:rPr>
        <w:t>，</w:t>
      </w:r>
      <w:r>
        <w:rPr>
          <w:rFonts w:asciiTheme="minorEastAsia" w:hAnsiTheme="minorEastAsia"/>
          <w:sz w:val="28"/>
          <w:szCs w:val="28"/>
        </w:rPr>
        <w:t>达到</w:t>
      </w:r>
      <w:r>
        <w:rPr>
          <w:rFonts w:asciiTheme="minorEastAsia" w:hAnsiTheme="minorEastAsia" w:hint="eastAsia"/>
          <w:sz w:val="28"/>
          <w:szCs w:val="28"/>
        </w:rPr>
        <w:t>40.65</w:t>
      </w:r>
      <w:r>
        <w:rPr>
          <w:rFonts w:asciiTheme="minorEastAsia" w:hAnsiTheme="minorEastAsia"/>
          <w:sz w:val="28"/>
          <w:szCs w:val="28"/>
        </w:rPr>
        <w:t>%。</w:t>
      </w:r>
      <w:r>
        <w:rPr>
          <w:rFonts w:asciiTheme="minorEastAsia" w:hAnsiTheme="minorEastAsia" w:hint="eastAsia"/>
          <w:sz w:val="28"/>
          <w:szCs w:val="28"/>
        </w:rPr>
        <w:t xml:space="preserve"> </w:t>
      </w:r>
    </w:p>
    <w:p w:rsidR="007E652A" w:rsidRDefault="00B705E1">
      <w:pPr>
        <w:spacing w:line="360" w:lineRule="auto"/>
        <w:ind w:firstLineChars="200" w:firstLine="480"/>
        <w:rPr>
          <w:sz w:val="24"/>
        </w:rPr>
      </w:pPr>
      <w:r>
        <w:rPr>
          <w:noProof/>
          <w:sz w:val="24"/>
        </w:rPr>
        <w:drawing>
          <wp:inline distT="0" distB="0" distL="0" distR="0">
            <wp:extent cx="5400040" cy="2950210"/>
            <wp:effectExtent l="0" t="0" r="10160" b="2540"/>
            <wp:docPr id="192" name="图表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E652A" w:rsidRDefault="00B705E1">
      <w:pPr>
        <w:spacing w:line="360" w:lineRule="auto"/>
        <w:ind w:firstLineChars="200" w:firstLine="422"/>
        <w:jc w:val="center"/>
        <w:rPr>
          <w:rFonts w:asciiTheme="majorEastAsia" w:eastAsiaTheme="majorEastAsia" w:hAnsiTheme="majorEastAsia"/>
          <w:b/>
          <w:szCs w:val="21"/>
        </w:rPr>
      </w:pPr>
      <w:r>
        <w:rPr>
          <w:rFonts w:asciiTheme="majorEastAsia" w:eastAsiaTheme="majorEastAsia" w:hAnsiTheme="majorEastAsia" w:hint="eastAsia"/>
          <w:b/>
          <w:szCs w:val="21"/>
        </w:rPr>
        <w:t xml:space="preserve">图10. </w:t>
      </w:r>
      <w:r>
        <w:rPr>
          <w:rFonts w:asciiTheme="majorEastAsia" w:eastAsiaTheme="majorEastAsia" w:hAnsiTheme="majorEastAsia"/>
          <w:b/>
          <w:szCs w:val="21"/>
        </w:rPr>
        <w:t>2012</w:t>
      </w:r>
      <w:r>
        <w:rPr>
          <w:rFonts w:asciiTheme="majorEastAsia" w:eastAsiaTheme="majorEastAsia" w:hAnsiTheme="majorEastAsia" w:hint="eastAsia"/>
          <w:b/>
          <w:szCs w:val="21"/>
        </w:rPr>
        <w:t>届</w:t>
      </w:r>
      <w:r>
        <w:rPr>
          <w:rFonts w:asciiTheme="majorEastAsia" w:eastAsiaTheme="majorEastAsia" w:hAnsiTheme="majorEastAsia"/>
          <w:b/>
          <w:szCs w:val="21"/>
        </w:rPr>
        <w:t>-</w:t>
      </w:r>
      <w:r>
        <w:rPr>
          <w:rFonts w:asciiTheme="majorEastAsia" w:eastAsiaTheme="majorEastAsia" w:hAnsiTheme="majorEastAsia" w:hint="eastAsia"/>
          <w:b/>
          <w:szCs w:val="21"/>
        </w:rPr>
        <w:t>2015届</w:t>
      </w:r>
      <w:r>
        <w:rPr>
          <w:rFonts w:asciiTheme="majorEastAsia" w:eastAsiaTheme="majorEastAsia" w:hAnsiTheme="majorEastAsia"/>
          <w:b/>
          <w:szCs w:val="21"/>
        </w:rPr>
        <w:t>毕</w:t>
      </w:r>
      <w:r>
        <w:rPr>
          <w:rFonts w:asciiTheme="majorEastAsia" w:eastAsiaTheme="majorEastAsia" w:hAnsiTheme="majorEastAsia" w:hint="eastAsia"/>
          <w:b/>
          <w:szCs w:val="21"/>
        </w:rPr>
        <w:t>业生毕业三年后职位晋升比例</w:t>
      </w:r>
    </w:p>
    <w:p w:rsidR="007E652A" w:rsidRDefault="00B705E1">
      <w:pPr>
        <w:spacing w:line="360" w:lineRule="auto"/>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1.4自主创业</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2017年学院与全国青年彩虹工程实施指导办公室合作，共同建设了全国“彩虹工程”创新创业学院东营科技职业学院分院。为促进</w:t>
      </w:r>
      <w:r>
        <w:rPr>
          <w:rFonts w:asciiTheme="majorEastAsia" w:eastAsiaTheme="majorEastAsia" w:hAnsiTheme="majorEastAsia"/>
          <w:sz w:val="28"/>
          <w:szCs w:val="28"/>
        </w:rPr>
        <w:t>创新创业工作的深入发展，</w:t>
      </w:r>
      <w:r>
        <w:rPr>
          <w:rFonts w:asciiTheme="majorEastAsia" w:eastAsiaTheme="majorEastAsia" w:hAnsiTheme="majorEastAsia" w:hint="eastAsia"/>
          <w:sz w:val="28"/>
          <w:szCs w:val="28"/>
        </w:rPr>
        <w:t>2018年</w:t>
      </w:r>
      <w:r>
        <w:rPr>
          <w:rFonts w:asciiTheme="majorEastAsia" w:eastAsiaTheme="majorEastAsia" w:hAnsiTheme="majorEastAsia"/>
          <w:sz w:val="28"/>
          <w:szCs w:val="28"/>
        </w:rPr>
        <w:t>学校部门机构调整中成立了校企合作与创新创业中心</w:t>
      </w:r>
      <w:r>
        <w:rPr>
          <w:rFonts w:asciiTheme="majorEastAsia" w:eastAsiaTheme="majorEastAsia" w:hAnsiTheme="majorEastAsia" w:hint="eastAsia"/>
          <w:sz w:val="28"/>
          <w:szCs w:val="28"/>
        </w:rPr>
        <w:t>。</w:t>
      </w:r>
      <w:r>
        <w:rPr>
          <w:rFonts w:asciiTheme="majorEastAsia" w:eastAsiaTheme="majorEastAsia" w:hAnsiTheme="majorEastAsia"/>
          <w:sz w:val="28"/>
          <w:szCs w:val="28"/>
        </w:rPr>
        <w:t>尽管</w:t>
      </w:r>
      <w:r>
        <w:rPr>
          <w:rFonts w:asciiTheme="majorEastAsia" w:eastAsiaTheme="majorEastAsia" w:hAnsiTheme="majorEastAsia" w:hint="eastAsia"/>
          <w:sz w:val="28"/>
          <w:szCs w:val="28"/>
        </w:rPr>
        <w:t>目前毕业生</w:t>
      </w:r>
      <w:r>
        <w:rPr>
          <w:rFonts w:asciiTheme="majorEastAsia" w:eastAsiaTheme="majorEastAsia" w:hAnsiTheme="majorEastAsia"/>
          <w:sz w:val="28"/>
          <w:szCs w:val="28"/>
        </w:rPr>
        <w:t>中创业学生</w:t>
      </w:r>
      <w:r>
        <w:rPr>
          <w:rFonts w:asciiTheme="majorEastAsia" w:eastAsiaTheme="majorEastAsia" w:hAnsiTheme="majorEastAsia" w:hint="eastAsia"/>
          <w:sz w:val="28"/>
          <w:szCs w:val="28"/>
        </w:rPr>
        <w:t>数少</w:t>
      </w:r>
      <w:r>
        <w:rPr>
          <w:rFonts w:asciiTheme="majorEastAsia" w:eastAsiaTheme="majorEastAsia" w:hAnsiTheme="majorEastAsia"/>
          <w:sz w:val="28"/>
          <w:szCs w:val="28"/>
        </w:rPr>
        <w:t>，占毕业生总数比例低，但是通过</w:t>
      </w:r>
      <w:r>
        <w:rPr>
          <w:rFonts w:asciiTheme="majorEastAsia" w:eastAsiaTheme="majorEastAsia" w:hAnsiTheme="majorEastAsia" w:hint="eastAsia"/>
          <w:sz w:val="28"/>
          <w:szCs w:val="28"/>
        </w:rPr>
        <w:t>对比2012届</w:t>
      </w:r>
      <w:r>
        <w:rPr>
          <w:rFonts w:asciiTheme="majorEastAsia" w:eastAsiaTheme="majorEastAsia" w:hAnsiTheme="majorEastAsia"/>
          <w:sz w:val="28"/>
          <w:szCs w:val="28"/>
        </w:rPr>
        <w:t>-2018</w:t>
      </w:r>
      <w:r>
        <w:rPr>
          <w:rFonts w:asciiTheme="majorEastAsia" w:eastAsiaTheme="majorEastAsia" w:hAnsiTheme="majorEastAsia" w:hint="eastAsia"/>
          <w:sz w:val="28"/>
          <w:szCs w:val="28"/>
        </w:rPr>
        <w:t>届</w:t>
      </w:r>
      <w:r>
        <w:rPr>
          <w:rFonts w:asciiTheme="majorEastAsia" w:eastAsiaTheme="majorEastAsia" w:hAnsiTheme="majorEastAsia"/>
          <w:sz w:val="28"/>
          <w:szCs w:val="28"/>
        </w:rPr>
        <w:t>毕业生</w:t>
      </w:r>
      <w:r>
        <w:rPr>
          <w:rFonts w:asciiTheme="majorEastAsia" w:eastAsiaTheme="majorEastAsia" w:hAnsiTheme="majorEastAsia" w:hint="eastAsia"/>
          <w:sz w:val="28"/>
          <w:szCs w:val="28"/>
        </w:rPr>
        <w:t>中</w:t>
      </w:r>
      <w:r>
        <w:rPr>
          <w:rFonts w:asciiTheme="majorEastAsia" w:eastAsiaTheme="majorEastAsia" w:hAnsiTheme="majorEastAsia"/>
          <w:sz w:val="28"/>
          <w:szCs w:val="28"/>
        </w:rPr>
        <w:t>的</w:t>
      </w:r>
      <w:r>
        <w:rPr>
          <w:rFonts w:asciiTheme="majorEastAsia" w:eastAsiaTheme="majorEastAsia" w:hAnsiTheme="majorEastAsia" w:hint="eastAsia"/>
          <w:sz w:val="28"/>
          <w:szCs w:val="28"/>
        </w:rPr>
        <w:t>创业</w:t>
      </w:r>
      <w:r>
        <w:rPr>
          <w:rFonts w:asciiTheme="majorEastAsia" w:eastAsiaTheme="majorEastAsia" w:hAnsiTheme="majorEastAsia"/>
          <w:sz w:val="28"/>
          <w:szCs w:val="28"/>
        </w:rPr>
        <w:t>学生数据</w:t>
      </w:r>
      <w:r>
        <w:rPr>
          <w:rFonts w:asciiTheme="majorEastAsia" w:eastAsiaTheme="majorEastAsia" w:hAnsiTheme="majorEastAsia" w:hint="eastAsia"/>
          <w:sz w:val="28"/>
          <w:szCs w:val="28"/>
        </w:rPr>
        <w:t>发现</w:t>
      </w:r>
      <w:r>
        <w:rPr>
          <w:rFonts w:asciiTheme="majorEastAsia" w:eastAsiaTheme="majorEastAsia" w:hAnsiTheme="majorEastAsia"/>
          <w:sz w:val="28"/>
          <w:szCs w:val="28"/>
        </w:rPr>
        <w:t>，自主</w:t>
      </w:r>
      <w:r>
        <w:rPr>
          <w:rFonts w:asciiTheme="majorEastAsia" w:eastAsiaTheme="majorEastAsia" w:hAnsiTheme="majorEastAsia" w:hint="eastAsia"/>
          <w:sz w:val="28"/>
          <w:szCs w:val="28"/>
        </w:rPr>
        <w:t>创业工作正在</w:t>
      </w:r>
      <w:r>
        <w:rPr>
          <w:rFonts w:asciiTheme="majorEastAsia" w:eastAsiaTheme="majorEastAsia" w:hAnsiTheme="majorEastAsia"/>
          <w:sz w:val="28"/>
          <w:szCs w:val="28"/>
        </w:rPr>
        <w:t>逐步提升中。</w:t>
      </w:r>
    </w:p>
    <w:p w:rsidR="007E652A" w:rsidRDefault="00B705E1">
      <w:pPr>
        <w:spacing w:line="360" w:lineRule="auto"/>
        <w:ind w:firstLineChars="200" w:firstLine="562"/>
        <w:rPr>
          <w:rFonts w:asciiTheme="minorEastAsia" w:hAnsiTheme="minorEastAsia"/>
          <w:b/>
          <w:sz w:val="28"/>
          <w:szCs w:val="28"/>
        </w:rPr>
      </w:pPr>
      <w:r>
        <w:rPr>
          <w:rFonts w:asciiTheme="minorEastAsia" w:hAnsiTheme="minorEastAsia" w:hint="eastAsia"/>
          <w:b/>
          <w:sz w:val="28"/>
          <w:szCs w:val="28"/>
        </w:rPr>
        <w:t>1.4.1毕业半年后创业比例</w:t>
      </w:r>
    </w:p>
    <w:p w:rsidR="007E652A" w:rsidRDefault="00B705E1">
      <w:pPr>
        <w:spacing w:line="360" w:lineRule="auto"/>
        <w:ind w:firstLine="480"/>
        <w:rPr>
          <w:rFonts w:asciiTheme="minorEastAsia" w:hAnsiTheme="minorEastAsia"/>
          <w:sz w:val="28"/>
          <w:szCs w:val="28"/>
        </w:rPr>
      </w:pPr>
      <w:r>
        <w:rPr>
          <w:rFonts w:asciiTheme="minorEastAsia" w:hAnsiTheme="minorEastAsia" w:hint="eastAsia"/>
          <w:sz w:val="28"/>
          <w:szCs w:val="28"/>
        </w:rPr>
        <w:t>2018届毕业生自主创业人数为9人，占毕业生人数的0.48%，比2017届下降了0.77个百分点。</w:t>
      </w:r>
    </w:p>
    <w:p w:rsidR="007E652A" w:rsidRDefault="00B705E1">
      <w:pPr>
        <w:spacing w:line="360" w:lineRule="auto"/>
        <w:ind w:firstLine="480"/>
        <w:rPr>
          <w:sz w:val="24"/>
        </w:rPr>
      </w:pPr>
      <w:r>
        <w:rPr>
          <w:noProof/>
        </w:rPr>
        <w:lastRenderedPageBreak/>
        <w:drawing>
          <wp:inline distT="0" distB="0" distL="0" distR="0">
            <wp:extent cx="5153025" cy="2743200"/>
            <wp:effectExtent l="0" t="0" r="9525" b="0"/>
            <wp:docPr id="193" name="图表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E652A" w:rsidRDefault="00B705E1">
      <w:pPr>
        <w:spacing w:line="360" w:lineRule="auto"/>
        <w:ind w:firstLine="480"/>
        <w:jc w:val="center"/>
        <w:rPr>
          <w:rFonts w:asciiTheme="majorEastAsia" w:eastAsiaTheme="majorEastAsia" w:hAnsiTheme="majorEastAsia"/>
          <w:b/>
          <w:szCs w:val="21"/>
        </w:rPr>
      </w:pPr>
      <w:r>
        <w:rPr>
          <w:rFonts w:asciiTheme="majorEastAsia" w:eastAsiaTheme="majorEastAsia" w:hAnsiTheme="majorEastAsia" w:hint="eastAsia"/>
          <w:b/>
          <w:szCs w:val="21"/>
        </w:rPr>
        <w:t>图11. 2015届-2018届毕业生自主创业比率</w:t>
      </w:r>
    </w:p>
    <w:p w:rsidR="007E652A" w:rsidRDefault="00B705E1">
      <w:pPr>
        <w:spacing w:line="360" w:lineRule="auto"/>
        <w:ind w:firstLineChars="200" w:firstLine="562"/>
        <w:rPr>
          <w:rFonts w:asciiTheme="minorEastAsia" w:hAnsiTheme="minorEastAsia"/>
          <w:b/>
          <w:sz w:val="28"/>
          <w:szCs w:val="28"/>
        </w:rPr>
      </w:pPr>
      <w:r>
        <w:rPr>
          <w:rFonts w:asciiTheme="minorEastAsia" w:hAnsiTheme="minorEastAsia" w:hint="eastAsia"/>
          <w:b/>
          <w:sz w:val="28"/>
          <w:szCs w:val="28"/>
        </w:rPr>
        <w:t>1.4.2毕业三年后创业比例</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跟踪</w:t>
      </w:r>
      <w:r>
        <w:rPr>
          <w:rFonts w:asciiTheme="minorEastAsia" w:hAnsiTheme="minorEastAsia"/>
          <w:sz w:val="28"/>
          <w:szCs w:val="28"/>
        </w:rPr>
        <w:t>调查显示，</w:t>
      </w:r>
      <w:r>
        <w:rPr>
          <w:rFonts w:asciiTheme="minorEastAsia" w:hAnsiTheme="minorEastAsia" w:hint="eastAsia"/>
          <w:sz w:val="28"/>
          <w:szCs w:val="28"/>
        </w:rPr>
        <w:t>近</w:t>
      </w:r>
      <w:r>
        <w:rPr>
          <w:rFonts w:asciiTheme="minorEastAsia" w:hAnsiTheme="minorEastAsia"/>
          <w:sz w:val="28"/>
          <w:szCs w:val="28"/>
        </w:rPr>
        <w:t>四届</w:t>
      </w:r>
      <w:r>
        <w:rPr>
          <w:rFonts w:asciiTheme="minorEastAsia" w:hAnsiTheme="minorEastAsia" w:hint="eastAsia"/>
          <w:sz w:val="28"/>
          <w:szCs w:val="28"/>
        </w:rPr>
        <w:t>毕业生毕业三年后创业比例</w:t>
      </w:r>
      <w:r>
        <w:rPr>
          <w:rFonts w:asciiTheme="minorEastAsia" w:hAnsiTheme="minorEastAsia"/>
          <w:sz w:val="28"/>
          <w:szCs w:val="28"/>
        </w:rPr>
        <w:t>都明显高于</w:t>
      </w:r>
      <w:r>
        <w:rPr>
          <w:rFonts w:asciiTheme="minorEastAsia" w:hAnsiTheme="minorEastAsia" w:hint="eastAsia"/>
          <w:sz w:val="28"/>
          <w:szCs w:val="28"/>
        </w:rPr>
        <w:t>毕业半年后创业比例，</w:t>
      </w:r>
      <w:r>
        <w:rPr>
          <w:rFonts w:asciiTheme="minorEastAsia" w:hAnsiTheme="minorEastAsia"/>
          <w:sz w:val="28"/>
          <w:szCs w:val="28"/>
        </w:rPr>
        <w:t>尤其是</w:t>
      </w:r>
      <w:r>
        <w:rPr>
          <w:rFonts w:asciiTheme="minorEastAsia" w:hAnsiTheme="minorEastAsia" w:hint="eastAsia"/>
          <w:sz w:val="28"/>
          <w:szCs w:val="28"/>
        </w:rPr>
        <w:t>2015届</w:t>
      </w:r>
      <w:r>
        <w:rPr>
          <w:rFonts w:asciiTheme="minorEastAsia" w:hAnsiTheme="minorEastAsia"/>
          <w:sz w:val="28"/>
          <w:szCs w:val="28"/>
        </w:rPr>
        <w:t>毕业生</w:t>
      </w:r>
      <w:r>
        <w:rPr>
          <w:rFonts w:asciiTheme="minorEastAsia" w:hAnsiTheme="minorEastAsia" w:hint="eastAsia"/>
          <w:sz w:val="28"/>
          <w:szCs w:val="28"/>
        </w:rPr>
        <w:t>毕业</w:t>
      </w:r>
      <w:r>
        <w:rPr>
          <w:rFonts w:asciiTheme="minorEastAsia" w:hAnsiTheme="minorEastAsia"/>
          <w:sz w:val="28"/>
          <w:szCs w:val="28"/>
        </w:rPr>
        <w:t>三年后创业比例高于</w:t>
      </w:r>
      <w:r>
        <w:rPr>
          <w:rFonts w:asciiTheme="minorEastAsia" w:hAnsiTheme="minorEastAsia" w:hint="eastAsia"/>
          <w:sz w:val="28"/>
          <w:szCs w:val="28"/>
        </w:rPr>
        <w:t>毕业</w:t>
      </w:r>
      <w:r>
        <w:rPr>
          <w:rFonts w:asciiTheme="minorEastAsia" w:hAnsiTheme="minorEastAsia"/>
          <w:sz w:val="28"/>
          <w:szCs w:val="28"/>
        </w:rPr>
        <w:t>半年后创业比例</w:t>
      </w:r>
      <w:r>
        <w:rPr>
          <w:rFonts w:asciiTheme="minorEastAsia" w:hAnsiTheme="minorEastAsia" w:hint="eastAsia"/>
          <w:sz w:val="28"/>
          <w:szCs w:val="28"/>
        </w:rPr>
        <w:t>1.01个</w:t>
      </w:r>
      <w:r>
        <w:rPr>
          <w:rFonts w:asciiTheme="minorEastAsia" w:hAnsiTheme="minorEastAsia"/>
          <w:sz w:val="28"/>
          <w:szCs w:val="28"/>
        </w:rPr>
        <w:t>百分点。表明了</w:t>
      </w:r>
      <w:r>
        <w:rPr>
          <w:rFonts w:asciiTheme="minorEastAsia" w:hAnsiTheme="minorEastAsia" w:hint="eastAsia"/>
          <w:sz w:val="28"/>
          <w:szCs w:val="28"/>
        </w:rPr>
        <w:t>毕业生</w:t>
      </w:r>
      <w:r>
        <w:rPr>
          <w:rFonts w:asciiTheme="minorEastAsia" w:hAnsiTheme="minorEastAsia"/>
          <w:sz w:val="28"/>
          <w:szCs w:val="28"/>
        </w:rPr>
        <w:t>随着</w:t>
      </w:r>
      <w:r>
        <w:rPr>
          <w:rFonts w:asciiTheme="minorEastAsia" w:hAnsiTheme="minorEastAsia" w:hint="eastAsia"/>
          <w:sz w:val="28"/>
          <w:szCs w:val="28"/>
        </w:rPr>
        <w:t>年龄</w:t>
      </w:r>
      <w:r>
        <w:rPr>
          <w:rFonts w:asciiTheme="minorEastAsia" w:hAnsiTheme="minorEastAsia"/>
          <w:sz w:val="28"/>
          <w:szCs w:val="28"/>
        </w:rPr>
        <w:t>和阅历的</w:t>
      </w:r>
      <w:r>
        <w:rPr>
          <w:rFonts w:asciiTheme="minorEastAsia" w:hAnsiTheme="minorEastAsia" w:hint="eastAsia"/>
          <w:sz w:val="28"/>
          <w:szCs w:val="28"/>
        </w:rPr>
        <w:t>增长</w:t>
      </w:r>
      <w:r>
        <w:rPr>
          <w:rFonts w:asciiTheme="minorEastAsia" w:hAnsiTheme="minorEastAsia"/>
          <w:sz w:val="28"/>
          <w:szCs w:val="28"/>
        </w:rPr>
        <w:t>，</w:t>
      </w:r>
      <w:r>
        <w:rPr>
          <w:rFonts w:asciiTheme="minorEastAsia" w:hAnsiTheme="minorEastAsia" w:hint="eastAsia"/>
          <w:sz w:val="28"/>
          <w:szCs w:val="28"/>
        </w:rPr>
        <w:t>创业意识</w:t>
      </w:r>
      <w:r>
        <w:rPr>
          <w:rFonts w:asciiTheme="minorEastAsia" w:hAnsiTheme="minorEastAsia"/>
          <w:sz w:val="28"/>
          <w:szCs w:val="28"/>
        </w:rPr>
        <w:t>也在</w:t>
      </w:r>
      <w:r>
        <w:rPr>
          <w:rFonts w:asciiTheme="minorEastAsia" w:hAnsiTheme="minorEastAsia" w:hint="eastAsia"/>
          <w:sz w:val="28"/>
          <w:szCs w:val="28"/>
        </w:rPr>
        <w:t>增强</w:t>
      </w:r>
      <w:r>
        <w:rPr>
          <w:rFonts w:asciiTheme="minorEastAsia" w:hAnsiTheme="minorEastAsia"/>
          <w:sz w:val="28"/>
          <w:szCs w:val="28"/>
        </w:rPr>
        <w:t>。</w:t>
      </w:r>
    </w:p>
    <w:p w:rsidR="007E652A" w:rsidRDefault="00B705E1">
      <w:pPr>
        <w:spacing w:line="360" w:lineRule="auto"/>
        <w:rPr>
          <w:sz w:val="24"/>
        </w:rPr>
      </w:pPr>
      <w:r>
        <w:rPr>
          <w:rFonts w:hint="eastAsia"/>
          <w:sz w:val="24"/>
        </w:rPr>
        <w:t xml:space="preserve"> </w:t>
      </w:r>
      <w:r>
        <w:rPr>
          <w:noProof/>
        </w:rPr>
        <w:drawing>
          <wp:inline distT="0" distB="0" distL="0" distR="0">
            <wp:extent cx="5286375" cy="2743200"/>
            <wp:effectExtent l="0" t="0" r="9525" b="0"/>
            <wp:docPr id="194" name="图表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E652A" w:rsidRDefault="00B705E1">
      <w:pPr>
        <w:spacing w:line="360" w:lineRule="auto"/>
        <w:jc w:val="center"/>
        <w:rPr>
          <w:rFonts w:asciiTheme="majorEastAsia" w:eastAsiaTheme="majorEastAsia" w:hAnsiTheme="majorEastAsia"/>
          <w:b/>
          <w:szCs w:val="21"/>
        </w:rPr>
      </w:pPr>
      <w:r>
        <w:rPr>
          <w:rFonts w:asciiTheme="majorEastAsia" w:eastAsiaTheme="majorEastAsia" w:hAnsiTheme="majorEastAsia" w:hint="eastAsia"/>
          <w:b/>
          <w:szCs w:val="21"/>
        </w:rPr>
        <w:t>图1</w:t>
      </w:r>
      <w:r>
        <w:rPr>
          <w:rFonts w:asciiTheme="majorEastAsia" w:eastAsiaTheme="majorEastAsia" w:hAnsiTheme="majorEastAsia"/>
          <w:b/>
          <w:szCs w:val="21"/>
        </w:rPr>
        <w:t>2</w:t>
      </w:r>
      <w:r>
        <w:rPr>
          <w:rFonts w:asciiTheme="majorEastAsia" w:eastAsiaTheme="majorEastAsia" w:hAnsiTheme="majorEastAsia" w:hint="eastAsia"/>
          <w:b/>
          <w:szCs w:val="21"/>
        </w:rPr>
        <w:t>.2012届-2015届毕业生毕业半年及三年后创业比例</w:t>
      </w:r>
    </w:p>
    <w:p w:rsidR="007E652A" w:rsidRDefault="00B705E1">
      <w:pPr>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1.5 学生</w:t>
      </w:r>
      <w:r>
        <w:rPr>
          <w:rFonts w:asciiTheme="majorEastAsia" w:eastAsiaTheme="majorEastAsia" w:hAnsiTheme="majorEastAsia"/>
          <w:b/>
          <w:sz w:val="28"/>
          <w:szCs w:val="28"/>
        </w:rPr>
        <w:t>资助</w:t>
      </w:r>
    </w:p>
    <w:p w:rsidR="007E652A" w:rsidRDefault="00B705E1">
      <w:pPr>
        <w:ind w:firstLine="570"/>
        <w:rPr>
          <w:rFonts w:asciiTheme="majorEastAsia" w:eastAsiaTheme="majorEastAsia" w:hAnsiTheme="majorEastAsia"/>
          <w:sz w:val="28"/>
          <w:szCs w:val="28"/>
        </w:rPr>
      </w:pPr>
      <w:r>
        <w:rPr>
          <w:rFonts w:asciiTheme="majorEastAsia" w:eastAsiaTheme="majorEastAsia" w:hAnsiTheme="majorEastAsia" w:hint="eastAsia"/>
          <w:sz w:val="28"/>
          <w:szCs w:val="28"/>
        </w:rPr>
        <w:t>健全国家奖学金、</w:t>
      </w:r>
      <w:r>
        <w:rPr>
          <w:rFonts w:asciiTheme="majorEastAsia" w:eastAsiaTheme="majorEastAsia" w:hAnsiTheme="majorEastAsia"/>
          <w:sz w:val="28"/>
          <w:szCs w:val="28"/>
        </w:rPr>
        <w:t>国家励志奖学金</w:t>
      </w:r>
      <w:r>
        <w:rPr>
          <w:rFonts w:asciiTheme="majorEastAsia" w:eastAsiaTheme="majorEastAsia" w:hAnsiTheme="majorEastAsia" w:hint="eastAsia"/>
          <w:sz w:val="28"/>
          <w:szCs w:val="28"/>
        </w:rPr>
        <w:t>、国家助学金、省政府奖学金、</w:t>
      </w:r>
      <w:r>
        <w:rPr>
          <w:rFonts w:asciiTheme="majorEastAsia" w:eastAsiaTheme="majorEastAsia" w:hAnsiTheme="majorEastAsia" w:hint="eastAsia"/>
          <w:sz w:val="28"/>
          <w:szCs w:val="28"/>
        </w:rPr>
        <w:lastRenderedPageBreak/>
        <w:t>省政府励志奖学金、学校综合类助学金、征兵学费补偿及贷款代偿、退役士兵及退役复学学生学费减免、少数民族学生生活补贴等完整资助体系，不断扩大助学金覆盖面，确保每一个贫困学生不因贫困失学。2</w:t>
      </w:r>
      <w:r>
        <w:rPr>
          <w:rFonts w:asciiTheme="majorEastAsia" w:eastAsiaTheme="majorEastAsia" w:hAnsiTheme="majorEastAsia"/>
          <w:sz w:val="28"/>
          <w:szCs w:val="28"/>
        </w:rPr>
        <w:t>018年，学校共计</w:t>
      </w:r>
      <w:r>
        <w:rPr>
          <w:rFonts w:asciiTheme="majorEastAsia" w:eastAsiaTheme="majorEastAsia" w:hAnsiTheme="majorEastAsia" w:hint="eastAsia"/>
          <w:sz w:val="28"/>
          <w:szCs w:val="28"/>
        </w:rPr>
        <w:t>发放奖助学金</w:t>
      </w:r>
      <w:r>
        <w:rPr>
          <w:rFonts w:asciiTheme="majorEastAsia" w:eastAsiaTheme="majorEastAsia" w:hAnsiTheme="majorEastAsia"/>
          <w:sz w:val="28"/>
          <w:szCs w:val="28"/>
        </w:rPr>
        <w:t>384.5万元，办理发放助学贷款</w:t>
      </w:r>
      <w:r>
        <w:rPr>
          <w:rFonts w:asciiTheme="majorEastAsia" w:eastAsiaTheme="majorEastAsia" w:hAnsiTheme="majorEastAsia" w:hint="eastAsia"/>
          <w:sz w:val="28"/>
          <w:szCs w:val="28"/>
        </w:rPr>
        <w:t>7</w:t>
      </w:r>
      <w:r>
        <w:rPr>
          <w:rFonts w:asciiTheme="majorEastAsia" w:eastAsiaTheme="majorEastAsia" w:hAnsiTheme="majorEastAsia"/>
          <w:sz w:val="28"/>
          <w:szCs w:val="28"/>
        </w:rPr>
        <w:t>53.535万元，</w:t>
      </w:r>
      <w:r>
        <w:rPr>
          <w:rFonts w:asciiTheme="majorEastAsia" w:eastAsiaTheme="majorEastAsia" w:hAnsiTheme="majorEastAsia" w:hint="eastAsia"/>
          <w:sz w:val="28"/>
          <w:szCs w:val="28"/>
        </w:rPr>
        <w:t>征兵学费补偿及贷款代偿、退役士兵及退役复学学生学费减免9</w:t>
      </w:r>
      <w:r>
        <w:rPr>
          <w:rFonts w:asciiTheme="majorEastAsia" w:eastAsiaTheme="majorEastAsia" w:hAnsiTheme="majorEastAsia"/>
          <w:sz w:val="28"/>
          <w:szCs w:val="28"/>
        </w:rPr>
        <w:t>4.42万元，发放</w:t>
      </w:r>
      <w:r>
        <w:rPr>
          <w:rFonts w:asciiTheme="majorEastAsia" w:eastAsiaTheme="majorEastAsia" w:hAnsiTheme="majorEastAsia" w:hint="eastAsia"/>
          <w:sz w:val="28"/>
          <w:szCs w:val="28"/>
        </w:rPr>
        <w:t>少数民族学生生活补贴4</w:t>
      </w:r>
      <w:r>
        <w:rPr>
          <w:rFonts w:asciiTheme="majorEastAsia" w:eastAsiaTheme="majorEastAsia" w:hAnsiTheme="majorEastAsia"/>
          <w:sz w:val="28"/>
          <w:szCs w:val="28"/>
        </w:rPr>
        <w:t>.848万元，共计覆盖学生达到</w:t>
      </w:r>
      <w:r>
        <w:rPr>
          <w:rFonts w:asciiTheme="majorEastAsia" w:eastAsiaTheme="majorEastAsia" w:hAnsiTheme="majorEastAsia" w:hint="eastAsia"/>
          <w:sz w:val="28"/>
          <w:szCs w:val="28"/>
        </w:rPr>
        <w:t>2</w:t>
      </w:r>
      <w:r>
        <w:rPr>
          <w:rFonts w:asciiTheme="majorEastAsia" w:eastAsiaTheme="majorEastAsia" w:hAnsiTheme="majorEastAsia"/>
          <w:sz w:val="28"/>
          <w:szCs w:val="28"/>
        </w:rPr>
        <w:t>100人。相较于</w:t>
      </w:r>
      <w:r>
        <w:rPr>
          <w:rFonts w:asciiTheme="majorEastAsia" w:eastAsiaTheme="majorEastAsia" w:hAnsiTheme="majorEastAsia" w:hint="eastAsia"/>
          <w:sz w:val="28"/>
          <w:szCs w:val="28"/>
        </w:rPr>
        <w:t>2</w:t>
      </w:r>
      <w:r>
        <w:rPr>
          <w:rFonts w:asciiTheme="majorEastAsia" w:eastAsiaTheme="majorEastAsia" w:hAnsiTheme="majorEastAsia"/>
          <w:sz w:val="28"/>
          <w:szCs w:val="28"/>
        </w:rPr>
        <w:t>017年、</w:t>
      </w:r>
      <w:r>
        <w:rPr>
          <w:rFonts w:asciiTheme="majorEastAsia" w:eastAsiaTheme="majorEastAsia" w:hAnsiTheme="majorEastAsia" w:hint="eastAsia"/>
          <w:sz w:val="28"/>
          <w:szCs w:val="28"/>
        </w:rPr>
        <w:t>2</w:t>
      </w:r>
      <w:r>
        <w:rPr>
          <w:rFonts w:asciiTheme="majorEastAsia" w:eastAsiaTheme="majorEastAsia" w:hAnsiTheme="majorEastAsia"/>
          <w:sz w:val="28"/>
          <w:szCs w:val="28"/>
        </w:rPr>
        <w:t>016年，发放金额、覆盖学生数都大幅提升。</w:t>
      </w:r>
    </w:p>
    <w:p w:rsidR="007E652A" w:rsidRDefault="00B705E1">
      <w:pPr>
        <w:rPr>
          <w:rFonts w:asciiTheme="majorEastAsia" w:eastAsiaTheme="majorEastAsia" w:hAnsiTheme="majorEastAsia"/>
          <w:b/>
          <w:sz w:val="28"/>
          <w:szCs w:val="28"/>
        </w:rPr>
      </w:pPr>
      <w:r>
        <w:rPr>
          <w:rFonts w:asciiTheme="majorEastAsia" w:eastAsiaTheme="majorEastAsia" w:hAnsiTheme="majorEastAsia" w:hint="eastAsia"/>
          <w:sz w:val="28"/>
          <w:szCs w:val="28"/>
        </w:rPr>
        <w:t xml:space="preserve"> </w:t>
      </w:r>
      <w:r>
        <w:rPr>
          <w:rFonts w:asciiTheme="majorEastAsia" w:eastAsiaTheme="majorEastAsia" w:hAnsiTheme="majorEastAsia"/>
          <w:sz w:val="28"/>
          <w:szCs w:val="28"/>
        </w:rPr>
        <w:t xml:space="preserve">  </w:t>
      </w:r>
      <w:r>
        <w:rPr>
          <w:rFonts w:asciiTheme="majorEastAsia" w:eastAsiaTheme="majorEastAsia" w:hAnsiTheme="majorEastAsia"/>
          <w:b/>
          <w:sz w:val="28"/>
          <w:szCs w:val="28"/>
        </w:rPr>
        <w:t xml:space="preserve"> </w:t>
      </w:r>
      <w:r>
        <w:rPr>
          <w:rFonts w:asciiTheme="majorEastAsia" w:eastAsiaTheme="majorEastAsia" w:hAnsiTheme="majorEastAsia" w:hint="eastAsia"/>
          <w:b/>
          <w:sz w:val="28"/>
          <w:szCs w:val="28"/>
        </w:rPr>
        <w:t>2、教学改革</w:t>
      </w:r>
      <w:bookmarkStart w:id="2" w:name="_Toc407261777"/>
      <w:bookmarkStart w:id="3" w:name="_Toc502563480"/>
    </w:p>
    <w:bookmarkEnd w:id="2"/>
    <w:bookmarkEnd w:id="3"/>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学院以创建省内一流特色优质应用型高校为目标，适应“互联网+”行动、《中国制造2025》发展，服务黄河三角洲高效生态经济区和山东半岛蓝色经济区两大国家战略，以重点专业群建设为引领，对标省内一流专业，调整优化专业结构，优化资源配置，加大投入力度，提升基础能力，实施内涵质量建设，推进教学诊改，教学改革不断深化，专业整体办学实力全面增强，内涵建设成果全面提升。</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自2017年11月来，我校启动</w:t>
      </w:r>
      <w:r>
        <w:rPr>
          <w:rFonts w:asciiTheme="majorEastAsia" w:eastAsiaTheme="majorEastAsia" w:hAnsiTheme="majorEastAsia"/>
          <w:sz w:val="28"/>
          <w:szCs w:val="28"/>
        </w:rPr>
        <w:t>了</w:t>
      </w:r>
      <w:r>
        <w:rPr>
          <w:rFonts w:asciiTheme="majorEastAsia" w:eastAsiaTheme="majorEastAsia" w:hAnsiTheme="majorEastAsia" w:hint="eastAsia"/>
          <w:sz w:val="28"/>
          <w:szCs w:val="28"/>
        </w:rPr>
        <w:t>“线上+线下”混合教学模式改革的试点工作。我校高度重视教育教学信息化建设，将混合</w:t>
      </w:r>
      <w:r>
        <w:rPr>
          <w:rFonts w:asciiTheme="majorEastAsia" w:eastAsiaTheme="majorEastAsia" w:hAnsiTheme="majorEastAsia"/>
          <w:sz w:val="28"/>
          <w:szCs w:val="28"/>
        </w:rPr>
        <w:t>教学改革</w:t>
      </w:r>
      <w:r>
        <w:rPr>
          <w:rFonts w:asciiTheme="majorEastAsia" w:eastAsiaTheme="majorEastAsia" w:hAnsiTheme="majorEastAsia" w:hint="eastAsia"/>
          <w:sz w:val="28"/>
          <w:szCs w:val="28"/>
        </w:rPr>
        <w:t>列为学校2018年十大突破性工作之一。同时，学校印发了《东营科技职业学院信息化教学改革实施方案》，全校开始推行“线上+线下”混合教学模式改革，信息化教学改革全面推开。我校2项教改项目获省教育厅立项，现代化工技术专业群被确定为省级品牌专业群建设项目。</w:t>
      </w:r>
      <w:r>
        <w:rPr>
          <w:rFonts w:asciiTheme="majorEastAsia" w:eastAsiaTheme="majorEastAsia" w:hAnsiTheme="majorEastAsia"/>
          <w:sz w:val="28"/>
          <w:szCs w:val="28"/>
        </w:rPr>
        <w:t>10</w:t>
      </w:r>
      <w:r>
        <w:rPr>
          <w:rFonts w:asciiTheme="majorEastAsia" w:eastAsiaTheme="majorEastAsia" w:hAnsiTheme="majorEastAsia" w:hint="eastAsia"/>
          <w:sz w:val="28"/>
          <w:szCs w:val="28"/>
        </w:rPr>
        <w:t>门课程被确定为山东省职业教育精品资源共享课程。省级教学成果奖一等奖一项、二等奖一项。教师获山东省民办高校青年教师教学大赛一等</w:t>
      </w:r>
      <w:r>
        <w:rPr>
          <w:rFonts w:asciiTheme="majorEastAsia" w:eastAsiaTheme="majorEastAsia" w:hAnsiTheme="majorEastAsia" w:hint="eastAsia"/>
          <w:sz w:val="28"/>
          <w:szCs w:val="28"/>
        </w:rPr>
        <w:lastRenderedPageBreak/>
        <w:t>奖。2018年“挑战杯——彩虹人生”全国职业学校创新创业大赛获得二等奖。第九届山东省大学生数学竞赛(专科组)总决赛汽车工程学院17级发电厂专业学生孟琰朔同学荣获山东省一等奖，信息工程与建筑学院学生韩书雅荣获二等奖，六名同学分获三等奖。第九届山东省大学生科技节获得一等奖2项、三等奖3项。</w:t>
      </w:r>
    </w:p>
    <w:p w:rsidR="007E652A" w:rsidRDefault="00B705E1">
      <w:pPr>
        <w:spacing w:line="600" w:lineRule="exact"/>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2</w:t>
      </w:r>
      <w:r>
        <w:rPr>
          <w:rFonts w:asciiTheme="majorEastAsia" w:eastAsiaTheme="majorEastAsia" w:hAnsiTheme="majorEastAsia"/>
          <w:b/>
          <w:sz w:val="28"/>
          <w:szCs w:val="28"/>
        </w:rPr>
        <w:t>.1 专业</w:t>
      </w:r>
      <w:r>
        <w:rPr>
          <w:rFonts w:asciiTheme="majorEastAsia" w:eastAsiaTheme="majorEastAsia" w:hAnsiTheme="majorEastAsia" w:hint="eastAsia"/>
          <w:b/>
          <w:sz w:val="28"/>
          <w:szCs w:val="28"/>
        </w:rPr>
        <w:t>设置</w:t>
      </w:r>
    </w:p>
    <w:p w:rsidR="007E652A" w:rsidRDefault="00B705E1">
      <w:pPr>
        <w:pStyle w:val="3"/>
        <w:spacing w:before="0" w:after="0" w:line="600" w:lineRule="exact"/>
        <w:ind w:firstLineChars="200" w:firstLine="562"/>
        <w:rPr>
          <w:rFonts w:asciiTheme="majorEastAsia" w:eastAsiaTheme="majorEastAsia" w:hAnsiTheme="majorEastAsia"/>
          <w:sz w:val="28"/>
          <w:szCs w:val="28"/>
        </w:rPr>
      </w:pPr>
      <w:bookmarkStart w:id="4" w:name="_Toc502563482"/>
      <w:r>
        <w:rPr>
          <w:rFonts w:asciiTheme="majorEastAsia" w:eastAsiaTheme="majorEastAsia" w:hAnsiTheme="majorEastAsia" w:hint="eastAsia"/>
          <w:sz w:val="28"/>
          <w:szCs w:val="28"/>
        </w:rPr>
        <w:t>2.1.1专业设置及在校生情况</w:t>
      </w:r>
      <w:bookmarkEnd w:id="4"/>
    </w:p>
    <w:p w:rsidR="007E652A" w:rsidRDefault="00B705E1">
      <w:pPr>
        <w:spacing w:line="60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根据“黄河三角洲高效生态经济区”“山东半岛蓝色经济区”两大国家战略对技术技能型人才的需求，学院充分调研周边行业企业发展需求，遵循市场导向，积极对接东营市传统优势产业生态化工、橡胶轮胎、高端制造业，新兴产业新能源、新材料、新医药与生物产业，及“十三五”计划突破发展的服务业，进一步调整优化专业结构，使专业结构与区域产业结构对接更紧密。</w:t>
      </w:r>
    </w:p>
    <w:p w:rsidR="007E652A" w:rsidRDefault="00B705E1">
      <w:pPr>
        <w:spacing w:line="60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学校设有机电工程学院、能源工程学院、工商管理学院等8个二级学院。开设石油化工生产技术、机械制造与自动化等27个专业，形成了石油化工生产技术、机械制造与自动化、工商企业管理、会计等优势或特色专业协调发展的格局。专业设置与东营市及周边地区社会经济发展密切相关，涵盖区域经济石油化工、机械加工制造等主要产业。  </w:t>
      </w:r>
    </w:p>
    <w:p w:rsidR="007E652A" w:rsidRDefault="00B705E1">
      <w:pPr>
        <w:spacing w:line="60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2018年新增申报工业机器人技术、民航运输两个专业获得批准。确定201</w:t>
      </w:r>
      <w:r>
        <w:rPr>
          <w:rFonts w:asciiTheme="majorEastAsia" w:eastAsiaTheme="majorEastAsia" w:hAnsiTheme="majorEastAsia"/>
          <w:sz w:val="28"/>
          <w:szCs w:val="28"/>
        </w:rPr>
        <w:t>9</w:t>
      </w:r>
      <w:r>
        <w:rPr>
          <w:rFonts w:asciiTheme="majorEastAsia" w:eastAsiaTheme="majorEastAsia" w:hAnsiTheme="majorEastAsia" w:hint="eastAsia"/>
          <w:sz w:val="28"/>
          <w:szCs w:val="28"/>
        </w:rPr>
        <w:t>招生专业为29个，涵盖生物与化工、电子信息、土木建筑、财经商贸、装备制造、交通运输、农林牧渔、旅游、能源动力与材料、教育与体育共计10个专业大类，进一步完善了适应“黄蓝”两区经济社会发展的专业格局。</w:t>
      </w:r>
    </w:p>
    <w:p w:rsidR="00020DEB" w:rsidRDefault="00020DEB">
      <w:pPr>
        <w:spacing w:line="360" w:lineRule="auto"/>
        <w:ind w:firstLineChars="200" w:firstLine="422"/>
        <w:jc w:val="center"/>
        <w:rPr>
          <w:rFonts w:asciiTheme="majorEastAsia" w:eastAsiaTheme="majorEastAsia" w:hAnsiTheme="majorEastAsia"/>
          <w:b/>
          <w:szCs w:val="21"/>
        </w:rPr>
      </w:pPr>
    </w:p>
    <w:p w:rsidR="007E652A" w:rsidRDefault="00B705E1">
      <w:pPr>
        <w:spacing w:line="360" w:lineRule="auto"/>
        <w:ind w:firstLineChars="200" w:firstLine="422"/>
        <w:jc w:val="center"/>
        <w:rPr>
          <w:rFonts w:asciiTheme="majorEastAsia" w:eastAsiaTheme="majorEastAsia" w:hAnsiTheme="majorEastAsia"/>
          <w:b/>
          <w:szCs w:val="21"/>
        </w:rPr>
      </w:pPr>
      <w:r>
        <w:rPr>
          <w:rFonts w:asciiTheme="majorEastAsia" w:eastAsiaTheme="majorEastAsia" w:hAnsiTheme="majorEastAsia"/>
          <w:b/>
          <w:szCs w:val="21"/>
        </w:rPr>
        <w:lastRenderedPageBreak/>
        <w:t>表</w:t>
      </w:r>
      <w:r>
        <w:rPr>
          <w:rFonts w:asciiTheme="majorEastAsia" w:eastAsiaTheme="majorEastAsia" w:hAnsiTheme="majorEastAsia" w:hint="eastAsia"/>
          <w:b/>
          <w:szCs w:val="21"/>
        </w:rPr>
        <w:t>6</w:t>
      </w:r>
      <w:r>
        <w:rPr>
          <w:rFonts w:asciiTheme="majorEastAsia" w:eastAsiaTheme="majorEastAsia" w:hAnsiTheme="majorEastAsia"/>
          <w:b/>
          <w:szCs w:val="21"/>
        </w:rPr>
        <w:t xml:space="preserve"> 2018年专业设置及在校生情况一览表</w:t>
      </w:r>
    </w:p>
    <w:tbl>
      <w:tblPr>
        <w:tblpPr w:leftFromText="180" w:rightFromText="180" w:vertAnchor="page" w:horzAnchor="margin" w:tblpY="1696"/>
        <w:tblW w:w="8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
        <w:gridCol w:w="2139"/>
        <w:gridCol w:w="992"/>
        <w:gridCol w:w="993"/>
        <w:gridCol w:w="992"/>
        <w:gridCol w:w="948"/>
        <w:gridCol w:w="1263"/>
      </w:tblGrid>
      <w:tr w:rsidR="00020DEB" w:rsidTr="00020DEB">
        <w:trPr>
          <w:cantSplit/>
          <w:trHeight w:hRule="exact" w:val="433"/>
        </w:trPr>
        <w:tc>
          <w:tcPr>
            <w:tcW w:w="833" w:type="dxa"/>
            <w:vMerge w:val="restart"/>
            <w:tcBorders>
              <w:top w:val="single" w:sz="4" w:space="0" w:color="auto"/>
              <w:left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szCs w:val="21"/>
              </w:rPr>
            </w:pPr>
            <w:r>
              <w:rPr>
                <w:rFonts w:asciiTheme="majorEastAsia" w:eastAsiaTheme="majorEastAsia" w:hAnsiTheme="majorEastAsia" w:hint="eastAsia"/>
                <w:szCs w:val="21"/>
              </w:rPr>
              <w:t>专</w:t>
            </w:r>
          </w:p>
          <w:p w:rsidR="00020DEB" w:rsidRDefault="00020DEB" w:rsidP="00020DEB">
            <w:pPr>
              <w:spacing w:line="360" w:lineRule="exact"/>
              <w:jc w:val="center"/>
              <w:rPr>
                <w:rFonts w:asciiTheme="majorEastAsia" w:eastAsiaTheme="majorEastAsia" w:hAnsiTheme="majorEastAsia"/>
                <w:szCs w:val="21"/>
              </w:rPr>
            </w:pPr>
            <w:r>
              <w:rPr>
                <w:rFonts w:asciiTheme="majorEastAsia" w:eastAsiaTheme="majorEastAsia" w:hAnsiTheme="majorEastAsia" w:hint="eastAsia"/>
                <w:szCs w:val="21"/>
              </w:rPr>
              <w:t>业</w:t>
            </w:r>
          </w:p>
          <w:p w:rsidR="00020DEB" w:rsidRDefault="00020DEB" w:rsidP="00020DEB">
            <w:pPr>
              <w:spacing w:line="360" w:lineRule="exact"/>
              <w:jc w:val="center"/>
              <w:rPr>
                <w:rFonts w:asciiTheme="majorEastAsia" w:eastAsiaTheme="majorEastAsia" w:hAnsiTheme="majorEastAsia"/>
                <w:szCs w:val="21"/>
              </w:rPr>
            </w:pPr>
            <w:r>
              <w:rPr>
                <w:rFonts w:asciiTheme="majorEastAsia" w:eastAsiaTheme="majorEastAsia" w:hAnsiTheme="majorEastAsia" w:hint="eastAsia"/>
                <w:szCs w:val="21"/>
              </w:rPr>
              <w:t>设</w:t>
            </w:r>
          </w:p>
          <w:p w:rsidR="00020DEB" w:rsidRDefault="00020DEB" w:rsidP="00020DEB">
            <w:pPr>
              <w:spacing w:line="360" w:lineRule="exact"/>
              <w:jc w:val="center"/>
              <w:rPr>
                <w:rFonts w:asciiTheme="majorEastAsia" w:eastAsiaTheme="majorEastAsia" w:hAnsiTheme="majorEastAsia"/>
                <w:szCs w:val="21"/>
              </w:rPr>
            </w:pPr>
            <w:r>
              <w:rPr>
                <w:rFonts w:asciiTheme="majorEastAsia" w:eastAsiaTheme="majorEastAsia" w:hAnsiTheme="majorEastAsia" w:hint="eastAsia"/>
                <w:szCs w:val="21"/>
              </w:rPr>
              <w:t>置</w:t>
            </w:r>
          </w:p>
          <w:p w:rsidR="00020DEB" w:rsidRDefault="00020DEB" w:rsidP="00020DEB">
            <w:pPr>
              <w:widowControl/>
              <w:jc w:val="left"/>
              <w:rPr>
                <w:rFonts w:asciiTheme="majorEastAsia" w:eastAsiaTheme="majorEastAsia" w:hAnsiTheme="majorEastAsia"/>
                <w:szCs w:val="21"/>
              </w:rPr>
            </w:pPr>
          </w:p>
        </w:tc>
        <w:tc>
          <w:tcPr>
            <w:tcW w:w="2139" w:type="dxa"/>
            <w:vMerge w:val="restart"/>
            <w:tcBorders>
              <w:top w:val="single" w:sz="4" w:space="0" w:color="auto"/>
              <w:left w:val="single" w:sz="4" w:space="0" w:color="auto"/>
              <w:bottom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cs="方正仿宋_GBK"/>
                <w:b/>
                <w:bCs/>
                <w:szCs w:val="21"/>
              </w:rPr>
            </w:pPr>
            <w:r>
              <w:rPr>
                <w:rFonts w:asciiTheme="majorEastAsia" w:eastAsiaTheme="majorEastAsia" w:hAnsiTheme="majorEastAsia" w:cs="方正仿宋_GBK" w:hint="eastAsia"/>
                <w:b/>
                <w:bCs/>
                <w:szCs w:val="21"/>
              </w:rPr>
              <w:t>专业名称</w:t>
            </w:r>
          </w:p>
        </w:tc>
        <w:tc>
          <w:tcPr>
            <w:tcW w:w="2977" w:type="dxa"/>
            <w:gridSpan w:val="3"/>
            <w:tcBorders>
              <w:top w:val="single" w:sz="4" w:space="0" w:color="auto"/>
              <w:left w:val="single" w:sz="4" w:space="0" w:color="auto"/>
              <w:bottom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cs="方正仿宋_GBK"/>
                <w:b/>
                <w:bCs/>
                <w:szCs w:val="21"/>
              </w:rPr>
            </w:pPr>
            <w:r>
              <w:rPr>
                <w:rFonts w:asciiTheme="majorEastAsia" w:eastAsiaTheme="majorEastAsia" w:hAnsiTheme="majorEastAsia" w:cs="方正仿宋_GBK" w:hint="eastAsia"/>
                <w:b/>
                <w:bCs/>
                <w:szCs w:val="21"/>
              </w:rPr>
              <w:t>在校生人数</w:t>
            </w:r>
          </w:p>
        </w:tc>
        <w:tc>
          <w:tcPr>
            <w:tcW w:w="948" w:type="dxa"/>
            <w:vMerge w:val="restart"/>
            <w:tcBorders>
              <w:top w:val="single" w:sz="4" w:space="0" w:color="auto"/>
              <w:left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cs="方正仿宋_GBK"/>
                <w:b/>
                <w:bCs/>
                <w:szCs w:val="21"/>
              </w:rPr>
            </w:pPr>
            <w:r>
              <w:rPr>
                <w:rFonts w:asciiTheme="majorEastAsia" w:eastAsiaTheme="majorEastAsia" w:hAnsiTheme="majorEastAsia" w:cs="方正仿宋_GBK" w:hint="eastAsia"/>
                <w:b/>
                <w:bCs/>
                <w:szCs w:val="21"/>
              </w:rPr>
              <w:t xml:space="preserve">学  制（年） </w:t>
            </w:r>
          </w:p>
        </w:tc>
        <w:tc>
          <w:tcPr>
            <w:tcW w:w="1263" w:type="dxa"/>
            <w:vMerge w:val="restart"/>
            <w:tcBorders>
              <w:top w:val="single" w:sz="4" w:space="0" w:color="auto"/>
              <w:left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cs="方正仿宋_GBK"/>
                <w:b/>
                <w:bCs/>
                <w:szCs w:val="21"/>
              </w:rPr>
            </w:pPr>
            <w:r>
              <w:rPr>
                <w:rFonts w:asciiTheme="majorEastAsia" w:eastAsiaTheme="majorEastAsia" w:hAnsiTheme="majorEastAsia" w:cs="方正仿宋_GBK" w:hint="eastAsia"/>
                <w:b/>
                <w:bCs/>
                <w:szCs w:val="21"/>
              </w:rPr>
              <w:t>合计人数（人）</w:t>
            </w:r>
          </w:p>
        </w:tc>
      </w:tr>
      <w:tr w:rsidR="00020DEB" w:rsidTr="00020DEB">
        <w:trPr>
          <w:cantSplit/>
          <w:trHeight w:hRule="exact" w:val="380"/>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vMerge/>
            <w:tcBorders>
              <w:top w:val="single" w:sz="4" w:space="0" w:color="auto"/>
              <w:left w:val="single" w:sz="4" w:space="0" w:color="auto"/>
              <w:bottom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cs="方正仿宋_GBK"/>
                <w:b/>
                <w:bCs/>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cs="方正仿宋_GBK"/>
                <w:b/>
                <w:bCs/>
                <w:szCs w:val="21"/>
              </w:rPr>
            </w:pPr>
            <w:r>
              <w:rPr>
                <w:rFonts w:asciiTheme="majorEastAsia" w:eastAsiaTheme="majorEastAsia" w:hAnsiTheme="majorEastAsia" w:cs="方正仿宋_GBK" w:hint="eastAsia"/>
                <w:b/>
                <w:bCs/>
                <w:szCs w:val="21"/>
              </w:rPr>
              <w:t>2018级</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cs="方正仿宋_GBK"/>
                <w:b/>
                <w:bCs/>
                <w:szCs w:val="21"/>
              </w:rPr>
            </w:pPr>
            <w:r>
              <w:rPr>
                <w:rFonts w:asciiTheme="majorEastAsia" w:eastAsiaTheme="majorEastAsia" w:hAnsiTheme="majorEastAsia" w:cs="方正仿宋_GBK" w:hint="eastAsia"/>
                <w:b/>
                <w:bCs/>
                <w:szCs w:val="21"/>
              </w:rPr>
              <w:t>2017级</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cs="方正仿宋_GBK"/>
                <w:b/>
                <w:bCs/>
                <w:szCs w:val="21"/>
              </w:rPr>
            </w:pPr>
            <w:r>
              <w:rPr>
                <w:rFonts w:asciiTheme="majorEastAsia" w:eastAsiaTheme="majorEastAsia" w:hAnsiTheme="majorEastAsia" w:cs="方正仿宋_GBK" w:hint="eastAsia"/>
                <w:b/>
                <w:bCs/>
                <w:szCs w:val="21"/>
              </w:rPr>
              <w:t>2016级</w:t>
            </w:r>
          </w:p>
        </w:tc>
        <w:tc>
          <w:tcPr>
            <w:tcW w:w="948" w:type="dxa"/>
            <w:vMerge/>
            <w:tcBorders>
              <w:left w:val="single" w:sz="4" w:space="0" w:color="auto"/>
              <w:bottom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cs="方正仿宋_GBK"/>
                <w:b/>
                <w:bCs/>
                <w:szCs w:val="21"/>
              </w:rPr>
            </w:pPr>
          </w:p>
        </w:tc>
        <w:tc>
          <w:tcPr>
            <w:tcW w:w="1263" w:type="dxa"/>
            <w:vMerge/>
            <w:tcBorders>
              <w:left w:val="single" w:sz="4" w:space="0" w:color="auto"/>
              <w:bottom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cs="方正仿宋_GBK"/>
                <w:b/>
                <w:bCs/>
                <w:szCs w:val="21"/>
              </w:rPr>
            </w:pPr>
          </w:p>
        </w:tc>
      </w:tr>
      <w:tr w:rsidR="00020DEB" w:rsidTr="00020DEB">
        <w:trPr>
          <w:cantSplit/>
          <w:trHeight w:hRule="exact" w:val="475"/>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bookmarkStart w:id="5" w:name="OLE_LINK1" w:colFirst="7" w:colLast="7"/>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电气自动化技术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44</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37</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31</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112</w:t>
            </w:r>
          </w:p>
        </w:tc>
      </w:tr>
      <w:tr w:rsidR="00020DEB" w:rsidTr="00020DEB">
        <w:trPr>
          <w:cantSplit/>
          <w:trHeight w:hRule="exact" w:val="425"/>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发电厂及电力系统</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27</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28</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29</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84</w:t>
            </w:r>
          </w:p>
        </w:tc>
      </w:tr>
      <w:bookmarkEnd w:id="5"/>
      <w:tr w:rsidR="00020DEB" w:rsidTr="00020DEB">
        <w:trPr>
          <w:cantSplit/>
          <w:trHeight w:hRule="exact" w:val="432"/>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机电一体化技术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265</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280</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230</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775</w:t>
            </w:r>
          </w:p>
        </w:tc>
      </w:tr>
      <w:tr w:rsidR="00020DEB" w:rsidTr="00020DEB">
        <w:trPr>
          <w:cantSplit/>
          <w:trHeight w:hRule="exact" w:val="565"/>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机械制造与自动化</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58</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55</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78</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191</w:t>
            </w:r>
          </w:p>
        </w:tc>
      </w:tr>
      <w:tr w:rsidR="00020DEB" w:rsidTr="00020DEB">
        <w:trPr>
          <w:cantSplit/>
          <w:trHeight w:hRule="exact" w:val="559"/>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汽车检测与维修技术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37</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96</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100</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233</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ind w:leftChars="-49" w:left="-103" w:firstLineChars="57" w:firstLine="120"/>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数控技术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19</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21</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38</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78</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石油化工技术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101</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148</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199</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448</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工业分析技术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23</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19</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54</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96</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应用化工技术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17</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30</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39</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86</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园林技术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91</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85</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49</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225</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财务管理</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89</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84</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91</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264</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电子商务</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150</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125</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112</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387</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工商企业管理</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96</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100</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99</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295</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会计</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207</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215</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215</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637</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计算机应用技术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274</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266</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154</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694</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旅游管理</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41</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32</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18</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91</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市场营销</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77</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75</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85</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237</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物流管理</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77</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73</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107</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257</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工程造价</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85</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96</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100</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281</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汽车电子技术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17</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25</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49</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91</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建筑工程技术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39</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61</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100</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空中乘务</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117</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37</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154</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汽车营销与服务</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12</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9</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21</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新能源汽车技术</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126</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126</w:t>
            </w:r>
          </w:p>
        </w:tc>
      </w:tr>
      <w:tr w:rsidR="00020DEB" w:rsidTr="00020DEB">
        <w:trPr>
          <w:cantSplit/>
          <w:trHeight w:hRule="exact" w:val="311"/>
        </w:trPr>
        <w:tc>
          <w:tcPr>
            <w:tcW w:w="833" w:type="dxa"/>
            <w:vMerge/>
            <w:tcBorders>
              <w:left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学前教育</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szCs w:val="21"/>
              </w:rPr>
              <w:t>141</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hint="eastAsia"/>
                <w:szCs w:val="21"/>
              </w:rPr>
              <w:t>3</w:t>
            </w: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141</w:t>
            </w:r>
          </w:p>
        </w:tc>
      </w:tr>
      <w:tr w:rsidR="00020DEB" w:rsidTr="00020DEB">
        <w:trPr>
          <w:cantSplit/>
          <w:trHeight w:hRule="exact" w:val="445"/>
        </w:trPr>
        <w:tc>
          <w:tcPr>
            <w:tcW w:w="833" w:type="dxa"/>
            <w:vMerge/>
            <w:tcBorders>
              <w:left w:val="single" w:sz="4" w:space="0" w:color="auto"/>
              <w:bottom w:val="single" w:sz="4" w:space="0" w:color="auto"/>
              <w:right w:val="single" w:sz="4" w:space="0" w:color="auto"/>
            </w:tcBorders>
            <w:vAlign w:val="center"/>
          </w:tcPr>
          <w:p w:rsidR="00020DEB" w:rsidRDefault="00020DEB" w:rsidP="00020DEB">
            <w:pPr>
              <w:widowControl/>
              <w:jc w:val="left"/>
              <w:rPr>
                <w:rFonts w:asciiTheme="majorEastAsia" w:eastAsiaTheme="majorEastAsia" w:hAnsiTheme="majorEastAsia"/>
                <w:szCs w:val="21"/>
              </w:rPr>
            </w:pPr>
          </w:p>
        </w:tc>
        <w:tc>
          <w:tcPr>
            <w:tcW w:w="2139"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spacing w:line="360" w:lineRule="exact"/>
              <w:rPr>
                <w:rFonts w:asciiTheme="majorEastAsia" w:eastAsiaTheme="majorEastAsia" w:hAnsiTheme="majorEastAsia" w:cs="方正仿宋_GBK"/>
                <w:szCs w:val="21"/>
              </w:rPr>
            </w:pPr>
            <w:r>
              <w:rPr>
                <w:rFonts w:asciiTheme="majorEastAsia" w:eastAsiaTheme="majorEastAsia" w:hAnsiTheme="majorEastAsia" w:cs="方正仿宋_GBK" w:hint="eastAsia"/>
                <w:szCs w:val="21"/>
              </w:rPr>
              <w:t>合  计</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2230</w:t>
            </w:r>
          </w:p>
        </w:tc>
        <w:tc>
          <w:tcPr>
            <w:tcW w:w="99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1997</w:t>
            </w:r>
          </w:p>
        </w:tc>
        <w:tc>
          <w:tcPr>
            <w:tcW w:w="992"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1877</w:t>
            </w:r>
          </w:p>
        </w:tc>
        <w:tc>
          <w:tcPr>
            <w:tcW w:w="948"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spacing w:line="360" w:lineRule="exact"/>
              <w:jc w:val="center"/>
              <w:rPr>
                <w:rFonts w:asciiTheme="majorEastAsia" w:eastAsiaTheme="majorEastAsia" w:hAnsiTheme="majorEastAsia" w:cs="Times New Roman"/>
                <w:szCs w:val="21"/>
              </w:rPr>
            </w:pPr>
          </w:p>
        </w:tc>
        <w:tc>
          <w:tcPr>
            <w:tcW w:w="1263" w:type="dxa"/>
            <w:tcBorders>
              <w:top w:val="single" w:sz="4" w:space="0" w:color="auto"/>
              <w:left w:val="single" w:sz="4" w:space="0" w:color="auto"/>
              <w:bottom w:val="single" w:sz="4" w:space="0" w:color="auto"/>
              <w:right w:val="single" w:sz="4" w:space="0" w:color="auto"/>
            </w:tcBorders>
            <w:vAlign w:val="center"/>
          </w:tcPr>
          <w:p w:rsidR="00020DEB" w:rsidRDefault="00020DEB" w:rsidP="00020DEB">
            <w:pPr>
              <w:jc w:val="center"/>
              <w:rPr>
                <w:rFonts w:asciiTheme="majorEastAsia" w:eastAsiaTheme="majorEastAsia" w:hAnsiTheme="majorEastAsia" w:cs="Times New Roman"/>
                <w:szCs w:val="21"/>
              </w:rPr>
            </w:pPr>
            <w:r>
              <w:rPr>
                <w:rFonts w:asciiTheme="majorEastAsia" w:eastAsiaTheme="majorEastAsia" w:hAnsiTheme="majorEastAsia" w:cs="Times New Roman"/>
                <w:color w:val="000000"/>
                <w:szCs w:val="21"/>
              </w:rPr>
              <w:t>6104</w:t>
            </w:r>
          </w:p>
        </w:tc>
      </w:tr>
    </w:tbl>
    <w:p w:rsidR="00020DEB" w:rsidRDefault="00020DEB" w:rsidP="00E52E75">
      <w:pPr>
        <w:pStyle w:val="ac"/>
        <w:jc w:val="both"/>
      </w:pPr>
    </w:p>
    <w:p w:rsidR="007E652A" w:rsidRDefault="00020DEB" w:rsidP="00020DEB">
      <w:pPr>
        <w:pStyle w:val="ac"/>
        <w:rPr>
          <w:rFonts w:ascii="Times New Roman" w:hAnsi="Times New Roman"/>
        </w:rPr>
      </w:pPr>
      <w:r>
        <w:rPr>
          <w:rFonts w:hint="eastAsia"/>
        </w:rPr>
        <w:t>表</w:t>
      </w:r>
      <w:r>
        <w:rPr>
          <w:rFonts w:ascii="Times New Roman" w:hAnsi="Times New Roman"/>
        </w:rPr>
        <w:t>7</w:t>
      </w:r>
      <w:r>
        <w:rPr>
          <w:rFonts w:hint="eastAsia"/>
        </w:rPr>
        <w:t xml:space="preserve"> </w:t>
      </w:r>
      <w:r>
        <w:rPr>
          <w:rFonts w:ascii="Times New Roman" w:hAnsi="Times New Roman" w:hint="eastAsia"/>
        </w:rPr>
        <w:t>2</w:t>
      </w:r>
      <w:r>
        <w:rPr>
          <w:rFonts w:ascii="Times New Roman" w:hAnsi="Times New Roman"/>
        </w:rPr>
        <w:t>9</w:t>
      </w:r>
      <w:r>
        <w:rPr>
          <w:rFonts w:hint="eastAsia"/>
        </w:rPr>
        <w:t>个招生专业涉及专业大类情况</w:t>
      </w:r>
    </w:p>
    <w:tbl>
      <w:tblPr>
        <w:tblW w:w="838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7"/>
        <w:gridCol w:w="2842"/>
        <w:gridCol w:w="1929"/>
        <w:gridCol w:w="2488"/>
      </w:tblGrid>
      <w:tr w:rsidR="00020DEB" w:rsidTr="00020DEB">
        <w:trPr>
          <w:trHeight w:val="454"/>
        </w:trPr>
        <w:tc>
          <w:tcPr>
            <w:tcW w:w="1127" w:type="dxa"/>
            <w:shd w:val="clear" w:color="auto" w:fill="D7D7D7"/>
            <w:vAlign w:val="center"/>
          </w:tcPr>
          <w:p w:rsidR="00020DEB" w:rsidRDefault="00020DEB">
            <w:pPr>
              <w:spacing w:line="500" w:lineRule="exact"/>
              <w:jc w:val="center"/>
              <w:rPr>
                <w:rFonts w:asciiTheme="majorEastAsia" w:eastAsiaTheme="majorEastAsia" w:hAnsiTheme="majorEastAsia" w:cs="宋体"/>
                <w:b/>
                <w:bCs/>
                <w:szCs w:val="21"/>
                <w:shd w:val="pct10" w:color="auto" w:fill="FFFFFF"/>
              </w:rPr>
            </w:pPr>
            <w:r>
              <w:rPr>
                <w:rFonts w:asciiTheme="majorEastAsia" w:eastAsiaTheme="majorEastAsia" w:hAnsiTheme="majorEastAsia" w:cs="宋体" w:hint="eastAsia"/>
                <w:b/>
                <w:bCs/>
                <w:szCs w:val="21"/>
                <w:shd w:val="pct10" w:color="auto" w:fill="FFFFFF"/>
              </w:rPr>
              <w:t>大类序号</w:t>
            </w:r>
          </w:p>
        </w:tc>
        <w:tc>
          <w:tcPr>
            <w:tcW w:w="2842" w:type="dxa"/>
            <w:shd w:val="clear" w:color="auto" w:fill="D7D7D7"/>
            <w:vAlign w:val="center"/>
          </w:tcPr>
          <w:p w:rsidR="00020DEB" w:rsidRDefault="00020DEB">
            <w:pPr>
              <w:spacing w:line="500" w:lineRule="exact"/>
              <w:jc w:val="center"/>
              <w:rPr>
                <w:rFonts w:asciiTheme="majorEastAsia" w:eastAsiaTheme="majorEastAsia" w:hAnsiTheme="majorEastAsia" w:cs="宋体"/>
                <w:b/>
                <w:bCs/>
                <w:szCs w:val="21"/>
                <w:shd w:val="pct10" w:color="auto" w:fill="FFFFFF"/>
              </w:rPr>
            </w:pPr>
            <w:r>
              <w:rPr>
                <w:rFonts w:asciiTheme="majorEastAsia" w:eastAsiaTheme="majorEastAsia" w:hAnsiTheme="majorEastAsia" w:cs="宋体" w:hint="eastAsia"/>
                <w:b/>
                <w:bCs/>
                <w:szCs w:val="21"/>
                <w:shd w:val="pct10" w:color="auto" w:fill="FFFFFF"/>
              </w:rPr>
              <w:t>大类名称</w:t>
            </w:r>
          </w:p>
        </w:tc>
        <w:tc>
          <w:tcPr>
            <w:tcW w:w="1929" w:type="dxa"/>
            <w:shd w:val="clear" w:color="auto" w:fill="D7D7D7"/>
            <w:vAlign w:val="center"/>
          </w:tcPr>
          <w:p w:rsidR="00020DEB" w:rsidRDefault="00020DEB">
            <w:pPr>
              <w:spacing w:line="500" w:lineRule="exact"/>
              <w:jc w:val="center"/>
              <w:rPr>
                <w:rFonts w:asciiTheme="majorEastAsia" w:eastAsiaTheme="majorEastAsia" w:hAnsiTheme="majorEastAsia" w:cs="宋体"/>
                <w:b/>
                <w:bCs/>
                <w:szCs w:val="21"/>
                <w:shd w:val="pct10" w:color="auto" w:fill="FFFFFF"/>
              </w:rPr>
            </w:pPr>
            <w:r>
              <w:rPr>
                <w:rFonts w:asciiTheme="majorEastAsia" w:eastAsiaTheme="majorEastAsia" w:hAnsiTheme="majorEastAsia" w:cs="宋体" w:hint="eastAsia"/>
                <w:b/>
                <w:bCs/>
                <w:szCs w:val="21"/>
                <w:shd w:val="pct10" w:color="auto" w:fill="FFFFFF"/>
              </w:rPr>
              <w:t>二级类名称</w:t>
            </w:r>
          </w:p>
        </w:tc>
        <w:tc>
          <w:tcPr>
            <w:tcW w:w="2488" w:type="dxa"/>
            <w:shd w:val="clear" w:color="auto" w:fill="D7D7D7"/>
            <w:vAlign w:val="center"/>
          </w:tcPr>
          <w:p w:rsidR="00020DEB" w:rsidRDefault="00020DEB">
            <w:pPr>
              <w:spacing w:line="500" w:lineRule="exact"/>
              <w:jc w:val="center"/>
              <w:rPr>
                <w:rFonts w:asciiTheme="majorEastAsia" w:eastAsiaTheme="majorEastAsia" w:hAnsiTheme="majorEastAsia" w:cs="宋体"/>
                <w:b/>
                <w:bCs/>
                <w:szCs w:val="21"/>
                <w:shd w:val="pct10" w:color="auto" w:fill="FFFFFF"/>
              </w:rPr>
            </w:pPr>
            <w:r>
              <w:rPr>
                <w:rFonts w:asciiTheme="majorEastAsia" w:eastAsiaTheme="majorEastAsia" w:hAnsiTheme="majorEastAsia" w:cs="宋体" w:hint="eastAsia"/>
                <w:b/>
                <w:bCs/>
                <w:szCs w:val="21"/>
                <w:shd w:val="pct10" w:color="auto" w:fill="FFFFFF"/>
              </w:rPr>
              <w:t>专业名称</w:t>
            </w:r>
          </w:p>
        </w:tc>
      </w:tr>
      <w:tr w:rsidR="00020DEB" w:rsidTr="00020DEB">
        <w:trPr>
          <w:trHeight w:hRule="exact" w:val="283"/>
        </w:trPr>
        <w:tc>
          <w:tcPr>
            <w:tcW w:w="1127" w:type="dxa"/>
            <w:vMerge w:val="restart"/>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1</w:t>
            </w:r>
          </w:p>
        </w:tc>
        <w:tc>
          <w:tcPr>
            <w:tcW w:w="2842" w:type="dxa"/>
            <w:vMerge w:val="restart"/>
            <w:vAlign w:val="center"/>
          </w:tcPr>
          <w:p w:rsidR="00020DEB" w:rsidRDefault="00020DEB">
            <w:pP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装备</w:t>
            </w:r>
            <w:r w:rsidRPr="00E52E75">
              <w:rPr>
                <w:rFonts w:asciiTheme="majorEastAsia" w:eastAsiaTheme="majorEastAsia" w:hAnsiTheme="majorEastAsia" w:cs="方正仿宋_GBK" w:hint="eastAsia"/>
                <w:b/>
                <w:color w:val="000000"/>
                <w:szCs w:val="21"/>
              </w:rPr>
              <w:t>制造</w:t>
            </w:r>
            <w:r>
              <w:rPr>
                <w:rFonts w:asciiTheme="majorEastAsia" w:eastAsiaTheme="majorEastAsia" w:hAnsiTheme="majorEastAsia" w:cs="方正仿宋_GBK" w:hint="eastAsia"/>
                <w:color w:val="000000"/>
                <w:szCs w:val="21"/>
              </w:rPr>
              <w:t>大类（</w:t>
            </w:r>
            <w:r>
              <w:rPr>
                <w:rFonts w:asciiTheme="majorEastAsia" w:eastAsiaTheme="majorEastAsia" w:hAnsiTheme="majorEastAsia" w:cs="方正仿宋_GBK"/>
                <w:color w:val="000000"/>
                <w:szCs w:val="21"/>
              </w:rPr>
              <w:t>8</w:t>
            </w:r>
            <w:r>
              <w:rPr>
                <w:rFonts w:asciiTheme="majorEastAsia" w:eastAsiaTheme="majorEastAsia" w:hAnsiTheme="majorEastAsia" w:cs="方正仿宋_GBK" w:hint="eastAsia"/>
                <w:color w:val="000000"/>
                <w:szCs w:val="21"/>
              </w:rPr>
              <w:t>个）</w:t>
            </w:r>
          </w:p>
        </w:tc>
        <w:tc>
          <w:tcPr>
            <w:tcW w:w="1929" w:type="dxa"/>
            <w:vMerge w:val="restart"/>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机械设计制造类</w:t>
            </w:r>
          </w:p>
        </w:tc>
        <w:tc>
          <w:tcPr>
            <w:tcW w:w="2488" w:type="dxa"/>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机械制造与自动化</w:t>
            </w:r>
          </w:p>
        </w:tc>
      </w:tr>
      <w:tr w:rsidR="00020DEB" w:rsidTr="00020DEB">
        <w:trPr>
          <w:trHeight w:hRule="exact" w:val="283"/>
        </w:trPr>
        <w:tc>
          <w:tcPr>
            <w:tcW w:w="1127"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数控技术</w:t>
            </w:r>
          </w:p>
        </w:tc>
      </w:tr>
      <w:tr w:rsidR="00020DEB" w:rsidTr="00020DEB">
        <w:trPr>
          <w:trHeight w:hRule="exact" w:val="283"/>
        </w:trPr>
        <w:tc>
          <w:tcPr>
            <w:tcW w:w="1127"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pPr>
              <w:jc w:val="center"/>
              <w:rPr>
                <w:rFonts w:asciiTheme="majorEastAsia" w:eastAsiaTheme="majorEastAsia" w:hAnsiTheme="majorEastAsia" w:cs="方正仿宋_GBK"/>
                <w:color w:val="000000"/>
                <w:szCs w:val="21"/>
              </w:rPr>
            </w:pPr>
          </w:p>
        </w:tc>
        <w:tc>
          <w:tcPr>
            <w:tcW w:w="1929" w:type="dxa"/>
            <w:vMerge w:val="restart"/>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自动化类</w:t>
            </w:r>
          </w:p>
        </w:tc>
        <w:tc>
          <w:tcPr>
            <w:tcW w:w="2488" w:type="dxa"/>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机电一体化技术</w:t>
            </w:r>
          </w:p>
        </w:tc>
      </w:tr>
      <w:tr w:rsidR="00020DEB" w:rsidTr="00020DEB">
        <w:trPr>
          <w:trHeight w:hRule="exact" w:val="283"/>
        </w:trPr>
        <w:tc>
          <w:tcPr>
            <w:tcW w:w="1127"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电气自动化</w:t>
            </w:r>
          </w:p>
        </w:tc>
      </w:tr>
      <w:tr w:rsidR="00020DEB" w:rsidTr="00E52E75">
        <w:trPr>
          <w:trHeight w:hRule="exact" w:val="235"/>
        </w:trPr>
        <w:tc>
          <w:tcPr>
            <w:tcW w:w="1127"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工业机器人</w:t>
            </w:r>
          </w:p>
        </w:tc>
      </w:tr>
      <w:tr w:rsidR="00020DEB" w:rsidTr="00020DEB">
        <w:trPr>
          <w:trHeight w:hRule="exact" w:val="283"/>
        </w:trPr>
        <w:tc>
          <w:tcPr>
            <w:tcW w:w="1127"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pPr>
              <w:jc w:val="center"/>
              <w:rPr>
                <w:rFonts w:asciiTheme="majorEastAsia" w:eastAsiaTheme="majorEastAsia" w:hAnsiTheme="majorEastAsia" w:cs="方正仿宋_GBK"/>
                <w:color w:val="000000"/>
                <w:szCs w:val="21"/>
              </w:rPr>
            </w:pPr>
          </w:p>
        </w:tc>
        <w:tc>
          <w:tcPr>
            <w:tcW w:w="1929" w:type="dxa"/>
            <w:vMerge w:val="restart"/>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汽车制造类</w:t>
            </w:r>
          </w:p>
        </w:tc>
        <w:tc>
          <w:tcPr>
            <w:tcW w:w="2488" w:type="dxa"/>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汽车电子技术</w:t>
            </w:r>
          </w:p>
        </w:tc>
      </w:tr>
      <w:tr w:rsidR="00020DEB" w:rsidTr="00020DEB">
        <w:trPr>
          <w:trHeight w:hRule="exact" w:val="283"/>
        </w:trPr>
        <w:tc>
          <w:tcPr>
            <w:tcW w:w="1127"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新能源汽车技术</w:t>
            </w:r>
          </w:p>
        </w:tc>
      </w:tr>
      <w:tr w:rsidR="00020DEB" w:rsidTr="00020DEB">
        <w:trPr>
          <w:trHeight w:hRule="exact" w:val="268"/>
        </w:trPr>
        <w:tc>
          <w:tcPr>
            <w:tcW w:w="1127"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汽车检测与维修技术</w:t>
            </w:r>
          </w:p>
        </w:tc>
      </w:tr>
      <w:tr w:rsidR="00020DEB" w:rsidTr="00020DEB">
        <w:trPr>
          <w:trHeight w:hRule="exact" w:val="436"/>
        </w:trPr>
        <w:tc>
          <w:tcPr>
            <w:tcW w:w="1127"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lastRenderedPageBreak/>
              <w:t>2</w:t>
            </w:r>
          </w:p>
        </w:tc>
        <w:tc>
          <w:tcPr>
            <w:tcW w:w="2842" w:type="dxa"/>
            <w:vMerge w:val="restart"/>
            <w:vAlign w:val="center"/>
          </w:tcPr>
          <w:p w:rsidR="00020DEB" w:rsidRDefault="00020DEB" w:rsidP="00020DEB">
            <w:pP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财经商贸大类（7个）</w:t>
            </w:r>
          </w:p>
        </w:tc>
        <w:tc>
          <w:tcPr>
            <w:tcW w:w="1929"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财务会计类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会计</w:t>
            </w:r>
          </w:p>
        </w:tc>
      </w:tr>
      <w:tr w:rsidR="00020DEB" w:rsidTr="00B705E1">
        <w:trPr>
          <w:trHeight w:val="556"/>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财务管理</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工商管理类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工商企业管理</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市场营销类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市场营销</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汽车营销与服务</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电子商务类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电子商务</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物流类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物流管理</w:t>
            </w:r>
          </w:p>
        </w:tc>
      </w:tr>
      <w:tr w:rsidR="00020DEB" w:rsidTr="00020DEB">
        <w:trPr>
          <w:trHeight w:hRule="exact" w:val="283"/>
        </w:trPr>
        <w:tc>
          <w:tcPr>
            <w:tcW w:w="1127"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3</w:t>
            </w:r>
          </w:p>
        </w:tc>
        <w:tc>
          <w:tcPr>
            <w:tcW w:w="2842"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生物与化工大类（5个）</w:t>
            </w:r>
          </w:p>
        </w:tc>
        <w:tc>
          <w:tcPr>
            <w:tcW w:w="1929"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化工技术类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石油化工生产技术</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工业分析技术</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应用化工技术</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石油炼制技术</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化工装备技术</w:t>
            </w:r>
          </w:p>
        </w:tc>
      </w:tr>
      <w:tr w:rsidR="00020DEB" w:rsidTr="00020DEB">
        <w:trPr>
          <w:trHeight w:hRule="exact" w:val="569"/>
        </w:trPr>
        <w:tc>
          <w:tcPr>
            <w:tcW w:w="1127"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4</w:t>
            </w:r>
          </w:p>
        </w:tc>
        <w:tc>
          <w:tcPr>
            <w:tcW w:w="2842" w:type="dxa"/>
            <w:vAlign w:val="center"/>
          </w:tcPr>
          <w:p w:rsidR="00020DEB" w:rsidRDefault="00020DEB" w:rsidP="00020DEB">
            <w:pP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 xml:space="preserve">能源动力与材料大类（1个） </w:t>
            </w: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电力技术类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发电厂及电力系统</w:t>
            </w:r>
          </w:p>
        </w:tc>
      </w:tr>
      <w:tr w:rsidR="00020DEB" w:rsidTr="00020DEB">
        <w:trPr>
          <w:trHeight w:hRule="exact" w:val="283"/>
        </w:trPr>
        <w:tc>
          <w:tcPr>
            <w:tcW w:w="1127"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5</w:t>
            </w:r>
          </w:p>
        </w:tc>
        <w:tc>
          <w:tcPr>
            <w:tcW w:w="2842"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电子信息大类（1个）</w:t>
            </w: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计算机类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计算机应用技术</w:t>
            </w:r>
          </w:p>
        </w:tc>
      </w:tr>
      <w:tr w:rsidR="00020DEB" w:rsidTr="00020DEB">
        <w:trPr>
          <w:trHeight w:hRule="exact" w:val="283"/>
        </w:trPr>
        <w:tc>
          <w:tcPr>
            <w:tcW w:w="1127"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6</w:t>
            </w:r>
          </w:p>
        </w:tc>
        <w:tc>
          <w:tcPr>
            <w:tcW w:w="2842"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土木建筑大类（2个）</w:t>
            </w: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建设工程管理类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工程造价</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土建施工类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建筑工程技术</w:t>
            </w:r>
          </w:p>
        </w:tc>
      </w:tr>
      <w:tr w:rsidR="00020DEB" w:rsidTr="00020DEB">
        <w:trPr>
          <w:trHeight w:hRule="exact" w:val="283"/>
        </w:trPr>
        <w:tc>
          <w:tcPr>
            <w:tcW w:w="1127"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7</w:t>
            </w:r>
          </w:p>
        </w:tc>
        <w:tc>
          <w:tcPr>
            <w:tcW w:w="2842"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旅游大类（1个）</w:t>
            </w: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旅游类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旅游管理</w:t>
            </w:r>
          </w:p>
        </w:tc>
      </w:tr>
      <w:tr w:rsidR="00020DEB" w:rsidTr="00020DEB">
        <w:trPr>
          <w:trHeight w:hRule="exact" w:val="283"/>
        </w:trPr>
        <w:tc>
          <w:tcPr>
            <w:tcW w:w="1127"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8</w:t>
            </w:r>
          </w:p>
        </w:tc>
        <w:tc>
          <w:tcPr>
            <w:tcW w:w="2842"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农林牧渔大类（1个）</w:t>
            </w: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林业类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园林技术</w:t>
            </w:r>
          </w:p>
        </w:tc>
      </w:tr>
      <w:tr w:rsidR="00020DEB" w:rsidTr="00020DEB">
        <w:trPr>
          <w:trHeight w:hRule="exact" w:val="283"/>
        </w:trPr>
        <w:tc>
          <w:tcPr>
            <w:tcW w:w="1127"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9</w:t>
            </w:r>
          </w:p>
        </w:tc>
        <w:tc>
          <w:tcPr>
            <w:tcW w:w="2842"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交通运输大类（2个）</w:t>
            </w:r>
          </w:p>
        </w:tc>
        <w:tc>
          <w:tcPr>
            <w:tcW w:w="1929" w:type="dxa"/>
            <w:vMerge w:val="restart"/>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航空运输类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空中乘务</w:t>
            </w:r>
          </w:p>
        </w:tc>
      </w:tr>
      <w:tr w:rsidR="00020DEB" w:rsidTr="00020DEB">
        <w:trPr>
          <w:trHeight w:hRule="exact" w:val="283"/>
        </w:trPr>
        <w:tc>
          <w:tcPr>
            <w:tcW w:w="1127"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842"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1929" w:type="dxa"/>
            <w:vMerge/>
            <w:vAlign w:val="center"/>
          </w:tcPr>
          <w:p w:rsidR="00020DEB" w:rsidRDefault="00020DEB" w:rsidP="00020DEB">
            <w:pPr>
              <w:jc w:val="center"/>
              <w:rPr>
                <w:rFonts w:asciiTheme="majorEastAsia" w:eastAsiaTheme="majorEastAsia" w:hAnsiTheme="majorEastAsia" w:cs="方正仿宋_GBK"/>
                <w:color w:val="000000"/>
                <w:szCs w:val="21"/>
              </w:rPr>
            </w:pP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民航运输</w:t>
            </w:r>
          </w:p>
        </w:tc>
      </w:tr>
      <w:tr w:rsidR="00020DEB" w:rsidTr="00020DEB">
        <w:trPr>
          <w:trHeight w:hRule="exact" w:val="283"/>
        </w:trPr>
        <w:tc>
          <w:tcPr>
            <w:tcW w:w="1127"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10</w:t>
            </w:r>
          </w:p>
        </w:tc>
        <w:tc>
          <w:tcPr>
            <w:tcW w:w="2842"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教育与体育大类（1</w:t>
            </w:r>
            <w:r>
              <w:rPr>
                <w:rFonts w:asciiTheme="majorEastAsia" w:eastAsiaTheme="majorEastAsia" w:hAnsiTheme="majorEastAsia" w:cs="方正仿宋_GBK"/>
                <w:color w:val="000000"/>
                <w:szCs w:val="21"/>
              </w:rPr>
              <w:t>个）</w:t>
            </w:r>
          </w:p>
        </w:tc>
        <w:tc>
          <w:tcPr>
            <w:tcW w:w="1929"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教育类</w:t>
            </w:r>
          </w:p>
        </w:tc>
        <w:tc>
          <w:tcPr>
            <w:tcW w:w="2488" w:type="dxa"/>
            <w:vAlign w:val="center"/>
          </w:tcPr>
          <w:p w:rsidR="00020DEB" w:rsidRDefault="00020DEB" w:rsidP="00020DEB">
            <w:pPr>
              <w:jc w:val="center"/>
              <w:rPr>
                <w:rFonts w:asciiTheme="majorEastAsia" w:eastAsiaTheme="majorEastAsia" w:hAnsiTheme="majorEastAsia" w:cs="方正仿宋_GBK"/>
                <w:color w:val="000000"/>
                <w:szCs w:val="21"/>
              </w:rPr>
            </w:pPr>
            <w:r>
              <w:rPr>
                <w:rFonts w:asciiTheme="majorEastAsia" w:eastAsiaTheme="majorEastAsia" w:hAnsiTheme="majorEastAsia" w:cs="方正仿宋_GBK" w:hint="eastAsia"/>
                <w:color w:val="000000"/>
                <w:szCs w:val="21"/>
              </w:rPr>
              <w:t>学前教育</w:t>
            </w:r>
          </w:p>
        </w:tc>
      </w:tr>
    </w:tbl>
    <w:p w:rsidR="007E652A" w:rsidRDefault="00B705E1">
      <w:pPr>
        <w:spacing w:line="360" w:lineRule="auto"/>
        <w:rPr>
          <w:rFonts w:asciiTheme="majorEastAsia" w:eastAsiaTheme="majorEastAsia" w:hAnsiTheme="majorEastAsia"/>
          <w:b/>
          <w:sz w:val="28"/>
          <w:szCs w:val="28"/>
        </w:rPr>
      </w:pPr>
      <w:r>
        <w:rPr>
          <w:rFonts w:asciiTheme="majorEastAsia" w:eastAsiaTheme="majorEastAsia" w:hAnsiTheme="majorEastAsia" w:hint="eastAsia"/>
          <w:b/>
          <w:sz w:val="28"/>
          <w:szCs w:val="28"/>
        </w:rPr>
        <w:t xml:space="preserve">    2</w:t>
      </w:r>
      <w:r>
        <w:rPr>
          <w:rFonts w:asciiTheme="majorEastAsia" w:eastAsiaTheme="majorEastAsia" w:hAnsiTheme="majorEastAsia"/>
          <w:b/>
          <w:sz w:val="28"/>
          <w:szCs w:val="28"/>
        </w:rPr>
        <w:t>.1.2 专业建设举措及成效</w:t>
      </w:r>
    </w:p>
    <w:p w:rsidR="007E652A" w:rsidRDefault="00B705E1">
      <w:pPr>
        <w:spacing w:line="560" w:lineRule="exact"/>
        <w:ind w:firstLineChars="200" w:firstLine="560"/>
        <w:rPr>
          <w:rFonts w:asciiTheme="minorEastAsia" w:hAnsiTheme="minorEastAsia"/>
          <w:sz w:val="28"/>
          <w:szCs w:val="28"/>
        </w:rPr>
      </w:pPr>
      <w:r>
        <w:rPr>
          <w:rFonts w:asciiTheme="minorEastAsia" w:hAnsiTheme="minorEastAsia" w:hint="eastAsia"/>
          <w:sz w:val="28"/>
          <w:szCs w:val="28"/>
        </w:rPr>
        <w:t>我校</w:t>
      </w:r>
      <w:r>
        <w:rPr>
          <w:rFonts w:asciiTheme="minorEastAsia" w:hAnsiTheme="minorEastAsia"/>
          <w:sz w:val="28"/>
          <w:szCs w:val="28"/>
        </w:rPr>
        <w:t>将</w:t>
      </w:r>
      <w:r>
        <w:rPr>
          <w:rFonts w:asciiTheme="minorEastAsia" w:hAnsiTheme="minorEastAsia" w:hint="eastAsia"/>
          <w:sz w:val="28"/>
          <w:szCs w:val="28"/>
        </w:rPr>
        <w:t>提高人才培养质量和办学效益，增强为区域经济社会发展服务的能力，推动学校教育事业的可持续健康发展确定</w:t>
      </w:r>
      <w:r>
        <w:rPr>
          <w:rFonts w:asciiTheme="minorEastAsia" w:hAnsiTheme="minorEastAsia"/>
          <w:sz w:val="28"/>
          <w:szCs w:val="28"/>
        </w:rPr>
        <w:t>为我校专业</w:t>
      </w:r>
      <w:r>
        <w:rPr>
          <w:rFonts w:asciiTheme="minorEastAsia" w:hAnsiTheme="minorEastAsia" w:hint="eastAsia"/>
          <w:sz w:val="28"/>
          <w:szCs w:val="28"/>
        </w:rPr>
        <w:t>建设</w:t>
      </w:r>
      <w:r>
        <w:rPr>
          <w:rFonts w:asciiTheme="minorEastAsia" w:hAnsiTheme="minorEastAsia"/>
          <w:sz w:val="28"/>
          <w:szCs w:val="28"/>
        </w:rPr>
        <w:t>的</w:t>
      </w:r>
      <w:r>
        <w:rPr>
          <w:rFonts w:asciiTheme="minorEastAsia" w:hAnsiTheme="minorEastAsia" w:hint="eastAsia"/>
          <w:sz w:val="28"/>
          <w:szCs w:val="28"/>
        </w:rPr>
        <w:t>目标</w:t>
      </w:r>
      <w:r>
        <w:rPr>
          <w:rFonts w:asciiTheme="minorEastAsia" w:hAnsiTheme="minorEastAsia"/>
          <w:sz w:val="28"/>
          <w:szCs w:val="28"/>
        </w:rPr>
        <w:t>。</w:t>
      </w:r>
      <w:r>
        <w:rPr>
          <w:rFonts w:asciiTheme="minorEastAsia" w:hAnsiTheme="minorEastAsia" w:hint="eastAsia"/>
          <w:sz w:val="28"/>
          <w:szCs w:val="28"/>
        </w:rPr>
        <w:t>依据东营市经济社会发展的战略定位对高端技术技能人才的需求，我校调整优化了专业结构，</w:t>
      </w:r>
      <w:r>
        <w:rPr>
          <w:rFonts w:asciiTheme="minorEastAsia" w:hAnsiTheme="minorEastAsia"/>
          <w:sz w:val="28"/>
          <w:szCs w:val="28"/>
        </w:rPr>
        <w:t>修订了</w:t>
      </w:r>
      <w:r>
        <w:rPr>
          <w:rFonts w:asciiTheme="minorEastAsia" w:hAnsiTheme="minorEastAsia" w:hint="eastAsia"/>
          <w:sz w:val="28"/>
          <w:szCs w:val="28"/>
        </w:rPr>
        <w:t>人才培养方案，不断深化教学改革。2018年5月我校现代化工技术专业群立项为省级品牌专业群建设项目。为进一步提升办学活力，集中力量办出特色，提高服务区域经济社会的能力，我校专业群建设围绕区域经济主导产业及衍生产业，重点建设石油化工技术专业和机械制造与自动化等优势专业，带动相关专业</w:t>
      </w:r>
      <w:proofErr w:type="gramStart"/>
      <w:r>
        <w:rPr>
          <w:rFonts w:asciiTheme="minorEastAsia" w:hAnsiTheme="minorEastAsia" w:hint="eastAsia"/>
          <w:sz w:val="28"/>
          <w:szCs w:val="28"/>
        </w:rPr>
        <w:t>群快速</w:t>
      </w:r>
      <w:proofErr w:type="gramEnd"/>
      <w:r>
        <w:rPr>
          <w:rFonts w:asciiTheme="minorEastAsia" w:hAnsiTheme="minorEastAsia" w:hint="eastAsia"/>
          <w:sz w:val="28"/>
          <w:szCs w:val="28"/>
        </w:rPr>
        <w:t>发展。明确了建设现代化工技术、智能制造、现代金融服务、航空旅游服务等六个专业群。逐步形成了以优势专业为龙头，带动专业群建设发展的格局。</w:t>
      </w:r>
    </w:p>
    <w:p w:rsidR="007E652A" w:rsidRDefault="00B705E1">
      <w:pPr>
        <w:spacing w:line="360" w:lineRule="auto"/>
        <w:ind w:firstLineChars="200" w:firstLine="562"/>
        <w:rPr>
          <w:rFonts w:asciiTheme="minorEastAsia" w:hAnsiTheme="minorEastAsia"/>
          <w:sz w:val="28"/>
          <w:szCs w:val="28"/>
        </w:rPr>
      </w:pPr>
      <w:r>
        <w:rPr>
          <w:rFonts w:asciiTheme="minorEastAsia" w:hAnsiTheme="minorEastAsia" w:hint="eastAsia"/>
          <w:b/>
          <w:bCs/>
          <w:sz w:val="28"/>
          <w:szCs w:val="28"/>
        </w:rPr>
        <w:t>立足区域调整优化专业结构，优化专业布局。</w:t>
      </w:r>
      <w:r>
        <w:rPr>
          <w:rFonts w:asciiTheme="minorEastAsia" w:hAnsiTheme="minorEastAsia" w:hint="eastAsia"/>
          <w:sz w:val="28"/>
          <w:szCs w:val="28"/>
        </w:rPr>
        <w:t>为适应黄</w:t>
      </w:r>
      <w:proofErr w:type="gramStart"/>
      <w:r>
        <w:rPr>
          <w:rFonts w:asciiTheme="minorEastAsia" w:hAnsiTheme="minorEastAsia" w:hint="eastAsia"/>
          <w:sz w:val="28"/>
          <w:szCs w:val="28"/>
        </w:rPr>
        <w:t>蓝国家</w:t>
      </w:r>
      <w:proofErr w:type="gramEnd"/>
      <w:r>
        <w:rPr>
          <w:rFonts w:asciiTheme="minorEastAsia" w:hAnsiTheme="minorEastAsia" w:hint="eastAsia"/>
          <w:sz w:val="28"/>
          <w:szCs w:val="28"/>
        </w:rPr>
        <w:t>战</w:t>
      </w:r>
      <w:r>
        <w:rPr>
          <w:rFonts w:asciiTheme="minorEastAsia" w:hAnsiTheme="minorEastAsia" w:hint="eastAsia"/>
          <w:sz w:val="28"/>
          <w:szCs w:val="28"/>
        </w:rPr>
        <w:lastRenderedPageBreak/>
        <w:t>略转方式、产业转型升级对技术技能人才的需求，我校各专业深入开展人才需求调研，准确把握产业发展情况、人才需求现状，贴近产业办专业，专业结构更加优化，布局更加合理。增设了空中乘务、新能源汽车技术等5个专业；与京华航航空服务有限公司共建空中乘务专业；撤销或暂停</w:t>
      </w:r>
      <w:proofErr w:type="gramStart"/>
      <w:r>
        <w:rPr>
          <w:rFonts w:asciiTheme="minorEastAsia" w:hAnsiTheme="minorEastAsia" w:hint="eastAsia"/>
          <w:sz w:val="28"/>
          <w:szCs w:val="28"/>
        </w:rPr>
        <w:t>招现代</w:t>
      </w:r>
      <w:proofErr w:type="gramEnd"/>
      <w:r>
        <w:rPr>
          <w:rFonts w:asciiTheme="minorEastAsia" w:hAnsiTheme="minorEastAsia" w:hint="eastAsia"/>
          <w:sz w:val="28"/>
          <w:szCs w:val="28"/>
        </w:rPr>
        <w:t>纺织技术、有机化工生产技术等11个专业。</w:t>
      </w:r>
    </w:p>
    <w:p w:rsidR="007E652A" w:rsidRDefault="00B705E1">
      <w:pPr>
        <w:spacing w:line="360" w:lineRule="auto"/>
        <w:ind w:firstLineChars="200" w:firstLine="562"/>
        <w:rPr>
          <w:rFonts w:asciiTheme="minorEastAsia" w:hAnsiTheme="minorEastAsia"/>
          <w:sz w:val="28"/>
          <w:szCs w:val="28"/>
        </w:rPr>
      </w:pPr>
      <w:r>
        <w:rPr>
          <w:rFonts w:asciiTheme="minorEastAsia" w:hAnsiTheme="minorEastAsia" w:hint="eastAsia"/>
          <w:b/>
          <w:bCs/>
          <w:sz w:val="28"/>
          <w:szCs w:val="28"/>
        </w:rPr>
        <w:t>加强专业群建设，打造学校办学特色。</w:t>
      </w:r>
      <w:r>
        <w:rPr>
          <w:rFonts w:asciiTheme="minorEastAsia" w:hAnsiTheme="minorEastAsia" w:hint="eastAsia"/>
          <w:sz w:val="28"/>
          <w:szCs w:val="28"/>
        </w:rPr>
        <w:t>我校立足实际，结合山东省新旧动能转换重大工程和东营市、广饶</w:t>
      </w:r>
      <w:proofErr w:type="gramStart"/>
      <w:r>
        <w:rPr>
          <w:rFonts w:asciiTheme="minorEastAsia" w:hAnsiTheme="minorEastAsia" w:hint="eastAsia"/>
          <w:sz w:val="28"/>
          <w:szCs w:val="28"/>
        </w:rPr>
        <w:t>县区域</w:t>
      </w:r>
      <w:proofErr w:type="gramEnd"/>
      <w:r>
        <w:rPr>
          <w:rFonts w:asciiTheme="minorEastAsia" w:hAnsiTheme="minorEastAsia" w:hint="eastAsia"/>
          <w:sz w:val="28"/>
          <w:szCs w:val="28"/>
        </w:rPr>
        <w:t>经济发展规划，制定《东营科技职业学院专业群建设规划(2018-2023)》，学校将大力优化专业结构，重点建设能够体现学校办学特色的现代化工技术、智能制造、现代金融服务、航空旅游服务等六个专业群。</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专业群的建设采用“平台+模块”进行专业群大类课程的设计，以“平台”保证专业群的基本规格和全面发展的共性要求，以 “模块”实现不同专业(方向)人才的分流培养，实现不同专业的知识和能力培养目标，实现底层共享、中层分立、高层互选。本着资源共享、系统整合和整体推进的原则，按照《专业群项目建设任务书》，重点加强专业</w:t>
      </w:r>
      <w:proofErr w:type="gramStart"/>
      <w:r>
        <w:rPr>
          <w:rFonts w:asciiTheme="minorEastAsia" w:hAnsiTheme="minorEastAsia" w:hint="eastAsia"/>
          <w:sz w:val="28"/>
          <w:szCs w:val="28"/>
        </w:rPr>
        <w:t>群核心</w:t>
      </w:r>
      <w:proofErr w:type="gramEnd"/>
      <w:r>
        <w:rPr>
          <w:rFonts w:asciiTheme="minorEastAsia" w:hAnsiTheme="minorEastAsia" w:hint="eastAsia"/>
          <w:sz w:val="28"/>
          <w:szCs w:val="28"/>
        </w:rPr>
        <w:t>专业的建设，充分发挥核心专业的引领和示范作用，辐射带动专业群内其他专业的建设与发展。在专业群建设期间，每个专业群围绕专业</w:t>
      </w:r>
      <w:proofErr w:type="gramStart"/>
      <w:r>
        <w:rPr>
          <w:rFonts w:asciiTheme="minorEastAsia" w:hAnsiTheme="minorEastAsia" w:hint="eastAsia"/>
          <w:sz w:val="28"/>
          <w:szCs w:val="28"/>
        </w:rPr>
        <w:t>群核心</w:t>
      </w:r>
      <w:proofErr w:type="gramEnd"/>
      <w:r>
        <w:rPr>
          <w:rFonts w:asciiTheme="minorEastAsia" w:hAnsiTheme="minorEastAsia" w:hint="eastAsia"/>
          <w:sz w:val="28"/>
          <w:szCs w:val="28"/>
        </w:rPr>
        <w:t>专业力争申报成功1-2个新专业或方向，完善、优化群内专业。优化配置和组合各种资源，实现专业群内资源共享。专业群内相关专业要在师资、实习实训基地、课程、教材和教学资源库、实习和就业信息等方面实现资源共享。解决个别专业师资不足、实习实训场地紧张、实习就业信息渠道单一等问题。充分利用专业群的资源优势，根据社会、企业、农村劳动力转移等需要，积极承担职业资格认证培训和岗位培训</w:t>
      </w:r>
      <w:r>
        <w:rPr>
          <w:rFonts w:asciiTheme="minorEastAsia" w:hAnsiTheme="minorEastAsia" w:hint="eastAsia"/>
          <w:sz w:val="28"/>
          <w:szCs w:val="28"/>
        </w:rPr>
        <w:lastRenderedPageBreak/>
        <w:t>任务，发挥专业人才、技术和实</w:t>
      </w:r>
      <w:proofErr w:type="gramStart"/>
      <w:r>
        <w:rPr>
          <w:rFonts w:asciiTheme="minorEastAsia" w:hAnsiTheme="minorEastAsia" w:hint="eastAsia"/>
          <w:sz w:val="28"/>
          <w:szCs w:val="28"/>
        </w:rPr>
        <w:t>训条件</w:t>
      </w:r>
      <w:proofErr w:type="gramEnd"/>
      <w:r>
        <w:rPr>
          <w:rFonts w:asciiTheme="minorEastAsia" w:hAnsiTheme="minorEastAsia" w:hint="eastAsia"/>
          <w:sz w:val="28"/>
          <w:szCs w:val="28"/>
        </w:rPr>
        <w:t>等优势，把本专业群建设成为地区、行业的培训中心或服务中心。积极开展面向社会实际需要的各级服务，使专业群各专业的服务作用得到更好地体现。</w:t>
      </w:r>
    </w:p>
    <w:p w:rsidR="007E652A" w:rsidRDefault="00B705E1">
      <w:pPr>
        <w:spacing w:line="360" w:lineRule="auto"/>
        <w:ind w:firstLineChars="200" w:firstLine="562"/>
        <w:rPr>
          <w:rFonts w:asciiTheme="minorEastAsia" w:hAnsiTheme="minorEastAsia"/>
          <w:b/>
          <w:sz w:val="28"/>
          <w:szCs w:val="28"/>
        </w:rPr>
      </w:pPr>
      <w:r>
        <w:rPr>
          <w:rFonts w:asciiTheme="minorEastAsia" w:hAnsiTheme="minorEastAsia" w:hint="eastAsia"/>
          <w:b/>
          <w:sz w:val="28"/>
          <w:szCs w:val="28"/>
        </w:rPr>
        <w:t>2</w:t>
      </w:r>
      <w:r>
        <w:rPr>
          <w:rFonts w:asciiTheme="minorEastAsia" w:hAnsiTheme="minorEastAsia"/>
          <w:b/>
          <w:sz w:val="28"/>
          <w:szCs w:val="28"/>
        </w:rPr>
        <w:t>.2 产教融合</w:t>
      </w:r>
    </w:p>
    <w:p w:rsidR="007E652A" w:rsidRDefault="00B705E1">
      <w:pPr>
        <w:spacing w:line="360" w:lineRule="auto"/>
        <w:ind w:firstLineChars="200" w:firstLine="562"/>
        <w:rPr>
          <w:rFonts w:asciiTheme="minorEastAsia" w:hAnsiTheme="minorEastAsia"/>
          <w:b/>
          <w:sz w:val="28"/>
          <w:szCs w:val="28"/>
        </w:rPr>
      </w:pPr>
      <w:r>
        <w:rPr>
          <w:rFonts w:asciiTheme="minorEastAsia" w:hAnsiTheme="minorEastAsia" w:hint="eastAsia"/>
          <w:b/>
          <w:sz w:val="28"/>
          <w:szCs w:val="28"/>
        </w:rPr>
        <w:t>2</w:t>
      </w:r>
      <w:r>
        <w:rPr>
          <w:rFonts w:asciiTheme="minorEastAsia" w:hAnsiTheme="minorEastAsia"/>
          <w:b/>
          <w:sz w:val="28"/>
          <w:szCs w:val="28"/>
        </w:rPr>
        <w:t>.2.1校企共建二级学院和专业</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为促进产教融合，学校积极探索股份制、混合所有制的体制机制改革，将企业资金、设备等优势资源引入校园，共建校企合作二级学院、专业，促进校企资源共享、人才共育、责任共担、过程共管，逐步建立起了校企深度合作、优势互补、共同发展的合作机制，推动行业企业深度参与人才培养全过程。</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我校与北京华航航空服务有限公司作共建航空与旅游学院，与南京第五十五所技术开发有限公司共建计算机应用技术专业（云计算、大数据、人工智能方向），与山东胜星化工有限公司共建石油化工技术专业，与东营市孙子文化景区管理有限公司共建旅游管理专业，与东营威玛（集团）石油钻具公司共建数控技术专业。</w:t>
      </w:r>
    </w:p>
    <w:p w:rsidR="007E652A" w:rsidRDefault="00B705E1">
      <w:pPr>
        <w:spacing w:line="360" w:lineRule="auto"/>
        <w:ind w:firstLineChars="200" w:firstLine="482"/>
        <w:rPr>
          <w:rFonts w:ascii="黑体" w:eastAsia="黑体" w:hAnsi="黑体"/>
          <w:b/>
          <w:sz w:val="24"/>
          <w:szCs w:val="24"/>
        </w:rPr>
      </w:pPr>
      <w:r>
        <w:rPr>
          <w:rFonts w:ascii="黑体" w:eastAsia="黑体" w:hAnsi="黑体"/>
          <w:b/>
          <w:sz w:val="24"/>
          <w:szCs w:val="24"/>
        </w:rPr>
        <w:t>案例</w:t>
      </w:r>
      <w:r>
        <w:rPr>
          <w:rFonts w:ascii="黑体" w:eastAsia="黑体" w:hAnsi="黑体" w:hint="eastAsia"/>
          <w:b/>
          <w:sz w:val="24"/>
          <w:szCs w:val="24"/>
        </w:rPr>
        <w:t>4</w:t>
      </w:r>
      <w:r>
        <w:rPr>
          <w:rFonts w:ascii="黑体" w:eastAsia="黑体" w:hAnsi="黑体"/>
          <w:b/>
          <w:sz w:val="24"/>
          <w:szCs w:val="24"/>
        </w:rPr>
        <w:t xml:space="preserve"> 与南京第五十五所技术开发有限公司签约共建人工智能学院</w:t>
      </w:r>
    </w:p>
    <w:p w:rsidR="00B705E1" w:rsidRDefault="00B705E1">
      <w:pPr>
        <w:spacing w:line="360" w:lineRule="auto"/>
        <w:ind w:firstLineChars="200" w:firstLine="480"/>
        <w:rPr>
          <w:rFonts w:ascii="黑体" w:eastAsia="黑体" w:hAnsi="黑体"/>
          <w:sz w:val="24"/>
        </w:rPr>
      </w:pPr>
      <w:r>
        <w:rPr>
          <w:rFonts w:ascii="黑体" w:eastAsia="黑体" w:hAnsi="黑体" w:hint="eastAsia"/>
          <w:sz w:val="24"/>
        </w:rPr>
        <w:t>2018年，我校与南京第五十五所技术开发有限公司共建人工智能学院签约。南京第五十五所技术开发有限公司总经理余云峰、</w:t>
      </w:r>
      <w:proofErr w:type="gramStart"/>
      <w:r>
        <w:rPr>
          <w:rFonts w:ascii="黑体" w:eastAsia="黑体" w:hAnsi="黑体" w:hint="eastAsia"/>
          <w:sz w:val="24"/>
        </w:rPr>
        <w:t>云计算</w:t>
      </w:r>
      <w:proofErr w:type="gramEnd"/>
      <w:r>
        <w:rPr>
          <w:rFonts w:ascii="黑体" w:eastAsia="黑体" w:hAnsi="黑体" w:hint="eastAsia"/>
          <w:sz w:val="24"/>
        </w:rPr>
        <w:t>事业部副总经理蒋兰军、江苏一道云科技发展有限公司副总经理许建军、山东一道云信息科技发展有限公司总经理助理刘逢程、广饶县教育局党委书记、局长李军章、党委书记、校长成永江、党委委员、副校长唐西光、党委委员、副校长李金</w:t>
      </w:r>
      <w:proofErr w:type="gramStart"/>
      <w:r>
        <w:rPr>
          <w:rFonts w:ascii="黑体" w:eastAsia="黑体" w:hAnsi="黑体" w:hint="eastAsia"/>
          <w:sz w:val="24"/>
        </w:rPr>
        <w:t>盛出席</w:t>
      </w:r>
      <w:proofErr w:type="gramEnd"/>
      <w:r>
        <w:rPr>
          <w:rFonts w:ascii="黑体" w:eastAsia="黑体" w:hAnsi="黑体" w:hint="eastAsia"/>
          <w:sz w:val="24"/>
        </w:rPr>
        <w:t>仪式。李金盛与许建军代表双方签约；余云峰总经理、蒋兰军副总经理、李军章局长、成永江校长共同揭牌。学校近年来开展科技创新，深化产教融合，加强校企合作。学校此次签约为契机，在专业建设、技能竞赛、科研创新等方面认真学习，不断寻求突破，加快信息技术与应用人才培养，将合作转化为创新、以创新推动发展。余云峰总经理表示，</w:t>
      </w:r>
      <w:r>
        <w:rPr>
          <w:rFonts w:ascii="黑体" w:eastAsia="黑体" w:hAnsi="黑体" w:hint="eastAsia"/>
          <w:sz w:val="24"/>
        </w:rPr>
        <w:lastRenderedPageBreak/>
        <w:t>五十五所本着服务教育、回报社会、开拓创新的理念，注重提升合作专业的教育教学质量，致力于科技共享。希望共建人工智能学院能够为山东省</w:t>
      </w:r>
      <w:proofErr w:type="gramStart"/>
      <w:r>
        <w:rPr>
          <w:rFonts w:ascii="黑体" w:eastAsia="黑体" w:hAnsi="黑体" w:hint="eastAsia"/>
          <w:sz w:val="24"/>
        </w:rPr>
        <w:t>云计算大</w:t>
      </w:r>
      <w:proofErr w:type="gramEnd"/>
      <w:r>
        <w:rPr>
          <w:rFonts w:ascii="黑体" w:eastAsia="黑体" w:hAnsi="黑体" w:hint="eastAsia"/>
          <w:sz w:val="24"/>
        </w:rPr>
        <w:t>数据校企合作开创新的模式，实现新的突破。此次双方将按照“平等自愿、优势互补、互利</w:t>
      </w:r>
    </w:p>
    <w:p w:rsidR="007E652A" w:rsidRDefault="00B705E1" w:rsidP="00B705E1">
      <w:pPr>
        <w:spacing w:line="360" w:lineRule="auto"/>
        <w:rPr>
          <w:rFonts w:ascii="黑体" w:eastAsia="黑体" w:hAnsi="黑体"/>
          <w:sz w:val="24"/>
        </w:rPr>
      </w:pPr>
      <w:r>
        <w:rPr>
          <w:rFonts w:ascii="黑体" w:eastAsia="黑体" w:hAnsi="黑体" w:hint="eastAsia"/>
          <w:sz w:val="24"/>
        </w:rPr>
        <w:t>共赢、协同创新、共同发展</w:t>
      </w:r>
      <w:proofErr w:type="gramStart"/>
      <w:r>
        <w:rPr>
          <w:rFonts w:ascii="黑体" w:eastAsia="黑体" w:hAnsi="黑体" w:hint="eastAsia"/>
          <w:sz w:val="24"/>
        </w:rPr>
        <w:t>”</w:t>
      </w:r>
      <w:proofErr w:type="gramEnd"/>
      <w:r>
        <w:rPr>
          <w:rFonts w:ascii="黑体" w:eastAsia="黑体" w:hAnsi="黑体" w:hint="eastAsia"/>
          <w:sz w:val="24"/>
        </w:rPr>
        <w:t>的原则共建人工智能学院，标志着将在云计算、大数</w:t>
      </w:r>
      <w:r>
        <w:rPr>
          <w:rFonts w:ascii="黑体" w:eastAsia="黑体" w:hAnsi="黑体"/>
          <w:noProof/>
          <w:sz w:val="24"/>
        </w:rPr>
        <mc:AlternateContent>
          <mc:Choice Requires="wps">
            <w:drawing>
              <wp:anchor distT="45720" distB="45720" distL="114300" distR="114300" simplePos="0" relativeHeight="251679744" behindDoc="0" locked="0" layoutInCell="1" allowOverlap="1">
                <wp:simplePos x="0" y="0"/>
                <wp:positionH relativeFrom="margin">
                  <wp:align>left</wp:align>
                </wp:positionH>
                <wp:positionV relativeFrom="paragraph">
                  <wp:posOffset>737235</wp:posOffset>
                </wp:positionV>
                <wp:extent cx="5505450" cy="1404620"/>
                <wp:effectExtent l="0" t="0" r="0" b="0"/>
                <wp:wrapSquare wrapText="bothSides"/>
                <wp:docPr id="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1404620"/>
                        </a:xfrm>
                        <a:prstGeom prst="rect">
                          <a:avLst/>
                        </a:prstGeom>
                        <a:solidFill>
                          <a:srgbClr val="FFFFFF"/>
                        </a:solidFill>
                        <a:ln w="9525">
                          <a:noFill/>
                          <a:miter lim="800000"/>
                        </a:ln>
                      </wps:spPr>
                      <wps:txbx>
                        <w:txbxContent>
                          <w:p w:rsidR="00226B33" w:rsidRDefault="00226B33">
                            <w:r>
                              <w:rPr>
                                <w:rFonts w:ascii="仿宋_GB2312" w:eastAsia="仿宋_GB2312" w:hAnsi="楷体" w:hint="eastAsia"/>
                                <w:noProof/>
                                <w:sz w:val="24"/>
                              </w:rPr>
                              <w:drawing>
                                <wp:inline distT="0" distB="0" distL="0" distR="0">
                                  <wp:extent cx="5191125" cy="2905125"/>
                                  <wp:effectExtent l="0" t="0" r="9525" b="9525"/>
                                  <wp:docPr id="27" name="图片 27" descr="南京55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京55所"/>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191125" cy="29051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43" type="#_x0000_t202" style="position:absolute;left:0;text-align:left;margin-left:0;margin-top:58.05pt;width:433.5pt;height:110.6pt;z-index:2516797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" stroked="f">
                <v:textbox style="mso-fit-shape-to-text:t">
                  <w:txbxContent>
                    <w:p w:rsidR="00226B33" w:rsidRDefault="00226B33">
                      <w:r>
                        <w:rPr>
                          <w:rFonts w:ascii="仿宋_GB2312" w:eastAsia="仿宋_GB2312" w:hAnsi="楷体" w:hint="eastAsia"/>
                          <w:noProof/>
                          <w:sz w:val="24"/>
                        </w:rPr>
                        <w:drawing>
                          <wp:inline distT="0" distB="0" distL="0" distR="0">
                            <wp:extent cx="5191125" cy="2905125"/>
                            <wp:effectExtent l="0" t="0" r="9525" b="9525"/>
                            <wp:docPr id="27" name="图片 27" descr="南京55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京55所"/>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191125" cy="2905125"/>
                                    </a:xfrm>
                                    <a:prstGeom prst="rect">
                                      <a:avLst/>
                                    </a:prstGeom>
                                    <a:noFill/>
                                    <a:ln>
                                      <a:noFill/>
                                    </a:ln>
                                  </pic:spPr>
                                </pic:pic>
                              </a:graphicData>
                            </a:graphic>
                          </wp:inline>
                        </w:drawing>
                      </w:r>
                    </w:p>
                  </w:txbxContent>
                </v:textbox>
                <w10:wrap type="square" anchorx="margin"/>
              </v:shape>
            </w:pict>
          </mc:Fallback>
        </mc:AlternateContent>
      </w:r>
      <w:r>
        <w:rPr>
          <w:rFonts w:ascii="黑体" w:eastAsia="黑体" w:hAnsi="黑体" w:hint="eastAsia"/>
          <w:sz w:val="24"/>
        </w:rPr>
        <w:t>据、人工智能等方面向高水平教学、科研平台与基地建设方面深入合作。</w:t>
      </w:r>
      <w:r>
        <w:rPr>
          <w:rFonts w:ascii="黑体" w:eastAsia="黑体" w:hAnsi="黑体"/>
          <w:b/>
          <w:noProof/>
          <w:sz w:val="24"/>
          <w:szCs w:val="24"/>
        </w:rPr>
        <mc:AlternateContent>
          <mc:Choice Requires="wps">
            <w:drawing>
              <wp:anchor distT="45720" distB="45720" distL="114300" distR="114300" simplePos="0" relativeHeight="251687936" behindDoc="0" locked="0" layoutInCell="1" allowOverlap="1">
                <wp:simplePos x="0" y="0"/>
                <wp:positionH relativeFrom="margin">
                  <wp:posOffset>24765</wp:posOffset>
                </wp:positionH>
                <wp:positionV relativeFrom="paragraph">
                  <wp:posOffset>3762375</wp:posOffset>
                </wp:positionV>
                <wp:extent cx="5457825" cy="3143250"/>
                <wp:effectExtent l="0" t="0" r="9525" b="0"/>
                <wp:wrapSquare wrapText="bothSides"/>
                <wp:docPr id="20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3143250"/>
                        </a:xfrm>
                        <a:prstGeom prst="rect">
                          <a:avLst/>
                        </a:prstGeom>
                        <a:solidFill>
                          <a:srgbClr val="FFFFFF"/>
                        </a:solidFill>
                        <a:ln w="9525">
                          <a:noFill/>
                          <a:miter lim="800000"/>
                        </a:ln>
                      </wps:spPr>
                      <wps:txbx>
                        <w:txbxContent>
                          <w:p w:rsidR="00226B33" w:rsidRDefault="00226B33">
                            <w:r>
                              <w:rPr>
                                <w:rFonts w:ascii="仿宋_GB2312" w:eastAsia="仿宋_GB2312" w:hAnsi="楷体" w:hint="eastAsia"/>
                                <w:noProof/>
                                <w:sz w:val="24"/>
                              </w:rPr>
                              <w:drawing>
                                <wp:inline distT="0" distB="0" distL="0" distR="0">
                                  <wp:extent cx="5210175" cy="2819400"/>
                                  <wp:effectExtent l="0" t="0" r="9525" b="0"/>
                                  <wp:docPr id="202" name="图片 202" descr="南京55所揭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南京55所揭牌"/>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11887" cy="282032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44" type="#_x0000_t202" style="position:absolute;left:0;text-align:left;margin-left:1.95pt;margin-top:296.25pt;width:429.75pt;height:247.5pt;z-index:251687936;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" stroked="f">
                <v:textbox>
                  <w:txbxContent>
                    <w:p w:rsidR="00226B33" w:rsidRDefault="00226B33">
                      <w:r>
                        <w:rPr>
                          <w:rFonts w:ascii="仿宋_GB2312" w:eastAsia="仿宋_GB2312" w:hAnsi="楷体" w:hint="eastAsia"/>
                          <w:noProof/>
                          <w:sz w:val="24"/>
                        </w:rPr>
                        <w:drawing>
                          <wp:inline distT="0" distB="0" distL="0" distR="0">
                            <wp:extent cx="5210175" cy="2819400"/>
                            <wp:effectExtent l="0" t="0" r="9525" b="0"/>
                            <wp:docPr id="202" name="图片 202" descr="南京55所揭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南京55所揭牌"/>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11887" cy="2820326"/>
                                    </a:xfrm>
                                    <a:prstGeom prst="rect">
                                      <a:avLst/>
                                    </a:prstGeom>
                                    <a:noFill/>
                                    <a:ln>
                                      <a:noFill/>
                                    </a:ln>
                                  </pic:spPr>
                                </pic:pic>
                              </a:graphicData>
                            </a:graphic>
                          </wp:inline>
                        </w:drawing>
                      </w:r>
                    </w:p>
                  </w:txbxContent>
                </v:textbox>
                <w10:wrap type="square" anchorx="margin"/>
              </v:shape>
            </w:pict>
          </mc:Fallback>
        </mc:AlternateContent>
      </w:r>
    </w:p>
    <w:p w:rsidR="007E652A" w:rsidRDefault="00B705E1">
      <w:pPr>
        <w:spacing w:line="360" w:lineRule="auto"/>
        <w:jc w:val="center"/>
        <w:rPr>
          <w:rFonts w:asciiTheme="majorEastAsia" w:eastAsiaTheme="majorEastAsia" w:hAnsiTheme="majorEastAsia"/>
          <w:b/>
          <w:szCs w:val="21"/>
        </w:rPr>
      </w:pPr>
      <w:r>
        <w:rPr>
          <w:rFonts w:asciiTheme="majorEastAsia" w:eastAsiaTheme="majorEastAsia" w:hAnsiTheme="majorEastAsia"/>
          <w:b/>
          <w:szCs w:val="21"/>
        </w:rPr>
        <w:t>我校与南京第五十五所技术开发有限公式签约揭牌</w:t>
      </w:r>
    </w:p>
    <w:p w:rsidR="007E652A" w:rsidRDefault="00B705E1">
      <w:pPr>
        <w:spacing w:line="360" w:lineRule="auto"/>
        <w:rPr>
          <w:rFonts w:ascii="黑体" w:eastAsia="黑体" w:hAnsi="黑体"/>
          <w:b/>
          <w:sz w:val="24"/>
          <w:szCs w:val="24"/>
        </w:rPr>
      </w:pPr>
      <w:r>
        <w:rPr>
          <w:rFonts w:ascii="黑体" w:eastAsia="黑体" w:hAnsi="黑体" w:hint="eastAsia"/>
          <w:b/>
          <w:sz w:val="24"/>
          <w:szCs w:val="24"/>
        </w:rPr>
        <w:t xml:space="preserve"> </w:t>
      </w:r>
      <w:r>
        <w:rPr>
          <w:rFonts w:ascii="黑体" w:eastAsia="黑体" w:hAnsi="黑体"/>
          <w:b/>
          <w:sz w:val="24"/>
          <w:szCs w:val="24"/>
        </w:rPr>
        <w:t xml:space="preserve">   </w:t>
      </w:r>
      <w:r>
        <w:rPr>
          <w:rFonts w:ascii="黑体" w:eastAsia="黑体" w:hAnsi="黑体" w:hint="eastAsia"/>
          <w:b/>
          <w:sz w:val="24"/>
          <w:szCs w:val="24"/>
        </w:rPr>
        <w:t>案例</w:t>
      </w:r>
      <w:r>
        <w:rPr>
          <w:rFonts w:ascii="黑体" w:eastAsia="黑体" w:hAnsi="黑体"/>
          <w:b/>
          <w:sz w:val="24"/>
          <w:szCs w:val="24"/>
        </w:rPr>
        <w:t>5</w:t>
      </w:r>
      <w:r>
        <w:rPr>
          <w:rFonts w:ascii="黑体" w:eastAsia="黑体" w:hAnsi="黑体" w:hint="eastAsia"/>
          <w:b/>
          <w:sz w:val="24"/>
          <w:szCs w:val="24"/>
        </w:rPr>
        <w:t xml:space="preserve"> 我校与东营威玛（集团）石油钻具公司深入开展校企合作</w:t>
      </w:r>
    </w:p>
    <w:p w:rsidR="007E652A" w:rsidRDefault="00B705E1">
      <w:pPr>
        <w:spacing w:line="600" w:lineRule="exact"/>
        <w:ind w:firstLine="482"/>
        <w:rPr>
          <w:rFonts w:ascii="黑体" w:eastAsia="黑体" w:hAnsi="黑体"/>
          <w:sz w:val="24"/>
        </w:rPr>
      </w:pPr>
      <w:r>
        <w:rPr>
          <w:rFonts w:ascii="黑体" w:eastAsia="黑体" w:hAnsi="黑体" w:hint="eastAsia"/>
          <w:sz w:val="24"/>
        </w:rPr>
        <w:t>2</w:t>
      </w:r>
      <w:r>
        <w:rPr>
          <w:rFonts w:ascii="黑体" w:eastAsia="黑体" w:hAnsi="黑体"/>
          <w:sz w:val="24"/>
        </w:rPr>
        <w:t>017年</w:t>
      </w:r>
      <w:r>
        <w:rPr>
          <w:rFonts w:ascii="黑体" w:eastAsia="黑体" w:hAnsi="黑体" w:hint="eastAsia"/>
          <w:sz w:val="24"/>
        </w:rPr>
        <w:t>1</w:t>
      </w:r>
      <w:r>
        <w:rPr>
          <w:rFonts w:ascii="黑体" w:eastAsia="黑体" w:hAnsi="黑体"/>
          <w:sz w:val="24"/>
        </w:rPr>
        <w:t>1月我校与东营</w:t>
      </w:r>
      <w:r>
        <w:rPr>
          <w:rFonts w:ascii="黑体" w:eastAsia="黑体" w:hAnsi="黑体" w:hint="eastAsia"/>
          <w:sz w:val="24"/>
        </w:rPr>
        <w:t>威玛石油钻具有限公司签订校企合作协议。威玛石油</w:t>
      </w:r>
      <w:r>
        <w:rPr>
          <w:rFonts w:ascii="黑体" w:eastAsia="黑体" w:hAnsi="黑体" w:hint="eastAsia"/>
          <w:sz w:val="24"/>
        </w:rPr>
        <w:lastRenderedPageBreak/>
        <w:t>钻具有限公司对我校以往办学成绩、办学实力充分信赖，坚信校企双方在人才培养、课程体系，科技研发等多领域取得新的成绩。</w:t>
      </w:r>
    </w:p>
    <w:p w:rsidR="00B705E1" w:rsidRDefault="00B705E1">
      <w:pPr>
        <w:spacing w:line="600" w:lineRule="exact"/>
        <w:ind w:firstLine="482"/>
        <w:rPr>
          <w:rFonts w:ascii="黑体" w:eastAsia="黑体" w:hAnsi="黑体"/>
          <w:sz w:val="24"/>
        </w:rPr>
      </w:pPr>
      <w:r>
        <w:rPr>
          <w:rFonts w:ascii="黑体" w:eastAsia="黑体" w:hAnsi="黑体" w:hint="eastAsia"/>
          <w:sz w:val="24"/>
        </w:rPr>
        <w:t>东营威玛新近购入高精尖车床后，我校机电工程学院数控技术专业大三学生邵先进等积极与企业的安装技师实时沟通学习，快速掌握了新车床的操作工艺与维修技术，为公司新产品的快速上线做出了重要的贡献。东营威玛集团对我校毕业生的评价是：与东营科技职业学院合作，企业后备人才梯队得到了充实与完善，车</w:t>
      </w:r>
    </w:p>
    <w:p w:rsidR="007E652A" w:rsidRDefault="00B705E1" w:rsidP="00B705E1">
      <w:pPr>
        <w:spacing w:line="600" w:lineRule="exact"/>
        <w:rPr>
          <w:rFonts w:ascii="黑体" w:eastAsia="黑体" w:hAnsi="黑体"/>
          <w:sz w:val="24"/>
        </w:rPr>
      </w:pPr>
      <w:r>
        <w:rPr>
          <w:rFonts w:asciiTheme="majorEastAsia" w:eastAsiaTheme="majorEastAsia" w:hAnsiTheme="majorEastAsia"/>
          <w:b/>
          <w:noProof/>
          <w:szCs w:val="21"/>
        </w:rPr>
        <mc:AlternateContent>
          <mc:Choice Requires="wps">
            <w:drawing>
              <wp:anchor distT="45720" distB="45720" distL="114300" distR="114300" simplePos="0" relativeHeight="251824128" behindDoc="0" locked="0" layoutInCell="1" allowOverlap="1" wp14:anchorId="2AB4C7E3" wp14:editId="7465233B">
                <wp:simplePos x="0" y="0"/>
                <wp:positionH relativeFrom="margin">
                  <wp:align>left</wp:align>
                </wp:positionH>
                <wp:positionV relativeFrom="paragraph">
                  <wp:posOffset>521335</wp:posOffset>
                </wp:positionV>
                <wp:extent cx="5476875" cy="2638425"/>
                <wp:effectExtent l="0" t="0" r="9525" b="9525"/>
                <wp:wrapSquare wrapText="bothSides"/>
                <wp:docPr id="3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2638425"/>
                        </a:xfrm>
                        <a:prstGeom prst="rect">
                          <a:avLst/>
                        </a:prstGeom>
                        <a:solidFill>
                          <a:srgbClr val="FFFFFF"/>
                        </a:solidFill>
                        <a:ln w="9525">
                          <a:noFill/>
                          <a:miter lim="800000"/>
                        </a:ln>
                      </wps:spPr>
                      <wps:txbx>
                        <w:txbxContent>
                          <w:p w:rsidR="00226B33" w:rsidRDefault="00226B33" w:rsidP="00B705E1">
                            <w:r>
                              <w:rPr>
                                <w:rFonts w:ascii="仿宋_GB2312" w:eastAsia="仿宋_GB2312" w:hint="eastAsia"/>
                                <w:noProof/>
                                <w:sz w:val="24"/>
                              </w:rPr>
                              <w:drawing>
                                <wp:inline distT="0" distB="0" distL="0" distR="0" wp14:anchorId="50ABAE61" wp14:editId="654D9EFF">
                                  <wp:extent cx="5467350" cy="2695575"/>
                                  <wp:effectExtent l="0" t="0" r="0" b="9525"/>
                                  <wp:docPr id="50" name="图片 50" descr="德尔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德尔吗"/>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467350" cy="2695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2AB4C7E3" id="_x0000_s1045" type="#_x0000_t202" style="position:absolute;left:0;text-align:left;margin-left:0;margin-top:41.05pt;width:431.25pt;height:207.75pt;z-index:251824128;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" stroked="f">
                <v:textbox>
                  <w:txbxContent>
                    <w:p w:rsidR="00226B33" w:rsidRDefault="00226B33" w:rsidP="00B705E1">
                      <w:r>
                        <w:rPr>
                          <w:rFonts w:ascii="仿宋_GB2312" w:eastAsia="仿宋_GB2312" w:hint="eastAsia"/>
                          <w:noProof/>
                          <w:sz w:val="24"/>
                        </w:rPr>
                        <w:drawing>
                          <wp:inline distT="0" distB="0" distL="0" distR="0" wp14:anchorId="50ABAE61" wp14:editId="654D9EFF">
                            <wp:extent cx="5467350" cy="2695575"/>
                            <wp:effectExtent l="0" t="0" r="0" b="9525"/>
                            <wp:docPr id="50" name="图片 50" descr="德尔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德尔吗"/>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467350" cy="2695575"/>
                                    </a:xfrm>
                                    <a:prstGeom prst="rect">
                                      <a:avLst/>
                                    </a:prstGeom>
                                    <a:noFill/>
                                    <a:ln>
                                      <a:noFill/>
                                    </a:ln>
                                  </pic:spPr>
                                </pic:pic>
                              </a:graphicData>
                            </a:graphic>
                          </wp:inline>
                        </w:drawing>
                      </w:r>
                    </w:p>
                  </w:txbxContent>
                </v:textbox>
                <w10:wrap type="square" anchorx="margin"/>
              </v:shape>
            </w:pict>
          </mc:Fallback>
        </mc:AlternateContent>
      </w:r>
      <w:r>
        <w:rPr>
          <w:rFonts w:ascii="黑体" w:eastAsia="黑体" w:hAnsi="黑体" w:hint="eastAsia"/>
          <w:sz w:val="24"/>
        </w:rPr>
        <w:t>间青年骨干得到了锻炼，新上的研发项目也有了充足的青年助力。</w:t>
      </w:r>
    </w:p>
    <w:p w:rsidR="00B705E1" w:rsidRDefault="00B705E1" w:rsidP="00B705E1">
      <w:pPr>
        <w:spacing w:line="600" w:lineRule="exact"/>
        <w:jc w:val="center"/>
        <w:rPr>
          <w:rFonts w:asciiTheme="majorEastAsia" w:eastAsiaTheme="majorEastAsia" w:hAnsiTheme="majorEastAsia"/>
          <w:b/>
          <w:szCs w:val="21"/>
        </w:rPr>
      </w:pPr>
      <w:r>
        <w:rPr>
          <w:rFonts w:asciiTheme="majorEastAsia" w:eastAsiaTheme="majorEastAsia" w:hAnsiTheme="majorEastAsia"/>
          <w:b/>
          <w:noProof/>
          <w:szCs w:val="21"/>
        </w:rPr>
        <mc:AlternateContent>
          <mc:Choice Requires="wps">
            <w:drawing>
              <wp:anchor distT="45720" distB="45720" distL="114300" distR="114300" simplePos="0" relativeHeight="251826176" behindDoc="0" locked="0" layoutInCell="1" allowOverlap="1" wp14:anchorId="0DDAB7EC" wp14:editId="1ACE92A8">
                <wp:simplePos x="0" y="0"/>
                <wp:positionH relativeFrom="margin">
                  <wp:posOffset>24765</wp:posOffset>
                </wp:positionH>
                <wp:positionV relativeFrom="paragraph">
                  <wp:posOffset>3328035</wp:posOffset>
                </wp:positionV>
                <wp:extent cx="5379720" cy="2562225"/>
                <wp:effectExtent l="0" t="0" r="0" b="9525"/>
                <wp:wrapSquare wrapText="bothSides"/>
                <wp:docPr id="19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720" cy="2562225"/>
                        </a:xfrm>
                        <a:prstGeom prst="rect">
                          <a:avLst/>
                        </a:prstGeom>
                        <a:solidFill>
                          <a:srgbClr val="FFFFFF"/>
                        </a:solidFill>
                        <a:ln w="9525">
                          <a:noFill/>
                          <a:miter lim="800000"/>
                        </a:ln>
                      </wps:spPr>
                      <wps:txbx>
                        <w:txbxContent>
                          <w:p w:rsidR="00226B33" w:rsidRDefault="00226B33" w:rsidP="00B705E1">
                            <w:r>
                              <w:rPr>
                                <w:rFonts w:ascii="仿宋_GB2312" w:eastAsia="仿宋_GB2312" w:hint="eastAsia"/>
                                <w:noProof/>
                                <w:sz w:val="24"/>
                              </w:rPr>
                              <w:drawing>
                                <wp:inline distT="0" distB="0" distL="0" distR="0" wp14:anchorId="5E8AC32E" wp14:editId="0C6EA883">
                                  <wp:extent cx="5229225" cy="2466975"/>
                                  <wp:effectExtent l="0" t="0" r="9525" b="9525"/>
                                  <wp:docPr id="206" name="图片 206" descr="机电工程学院数控技术专业大三学生邵先进东营威玛新近购入高精尖车床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机电工程学院数控技术专业大三学生邵先进东营威玛新近购入高精尖车床后"/>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229225" cy="24669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DDAB7EC" id="_x0000_s1046" type="#_x0000_t202" style="position:absolute;left:0;text-align:left;margin-left:1.95pt;margin-top:262.05pt;width:423.6pt;height:201.75pt;z-index:251826176;visibility:visible;mso-wrap-style:square;mso-height-percent:0;mso-wrap-distance-left:9pt;mso-wrap-distance-top:3.6pt;mso-wrap-distance-right:9pt;mso-wrap-distance-bottom:3.6pt;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" stroked="f">
                <v:textbox>
                  <w:txbxContent>
                    <w:p w:rsidR="00226B33" w:rsidRDefault="00226B33" w:rsidP="00B705E1">
                      <w:r>
                        <w:rPr>
                          <w:rFonts w:ascii="仿宋_GB2312" w:eastAsia="仿宋_GB2312" w:hint="eastAsia"/>
                          <w:noProof/>
                          <w:sz w:val="24"/>
                        </w:rPr>
                        <w:drawing>
                          <wp:inline distT="0" distB="0" distL="0" distR="0" wp14:anchorId="5E8AC32E" wp14:editId="0C6EA883">
                            <wp:extent cx="5229225" cy="2466975"/>
                            <wp:effectExtent l="0" t="0" r="9525" b="9525"/>
                            <wp:docPr id="206" name="图片 206" descr="机电工程学院数控技术专业大三学生邵先进东营威玛新近购入高精尖车床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机电工程学院数控技术专业大三学生邵先进东营威玛新近购入高精尖车床后"/>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29225" cy="2466975"/>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b/>
          <w:szCs w:val="21"/>
        </w:rPr>
        <w:t>我校</w:t>
      </w:r>
      <w:r>
        <w:rPr>
          <w:rFonts w:asciiTheme="majorEastAsia" w:eastAsiaTheme="majorEastAsia" w:hAnsiTheme="majorEastAsia" w:hint="eastAsia"/>
          <w:b/>
          <w:szCs w:val="21"/>
        </w:rPr>
        <w:t>与东营威玛石油钻具有限公司校企合作签约</w:t>
      </w:r>
      <w:r>
        <w:rPr>
          <w:rFonts w:asciiTheme="majorEastAsia" w:eastAsiaTheme="majorEastAsia" w:hAnsiTheme="majorEastAsia"/>
          <w:b/>
          <w:szCs w:val="21"/>
        </w:rPr>
        <w:t>揭牌</w:t>
      </w:r>
      <w:r>
        <w:rPr>
          <w:rFonts w:asciiTheme="majorEastAsia" w:eastAsiaTheme="majorEastAsia" w:hAnsiTheme="majorEastAsia" w:hint="eastAsia"/>
          <w:b/>
          <w:szCs w:val="21"/>
        </w:rPr>
        <w:t>仪式</w:t>
      </w:r>
    </w:p>
    <w:p w:rsidR="007E652A" w:rsidRDefault="00B705E1" w:rsidP="00B705E1">
      <w:pPr>
        <w:spacing w:line="600" w:lineRule="exact"/>
        <w:jc w:val="center"/>
        <w:rPr>
          <w:rFonts w:asciiTheme="majorEastAsia" w:eastAsiaTheme="majorEastAsia" w:hAnsiTheme="majorEastAsia"/>
          <w:b/>
          <w:szCs w:val="21"/>
        </w:rPr>
      </w:pPr>
      <w:r>
        <w:rPr>
          <w:rFonts w:asciiTheme="majorEastAsia" w:eastAsiaTheme="majorEastAsia" w:hAnsiTheme="majorEastAsia" w:hint="eastAsia"/>
          <w:b/>
          <w:szCs w:val="21"/>
        </w:rPr>
        <w:t>我校优秀毕业生邵先进参与企业机床调试</w:t>
      </w:r>
    </w:p>
    <w:p w:rsidR="007E652A" w:rsidRDefault="00B705E1">
      <w:pPr>
        <w:spacing w:line="600" w:lineRule="exact"/>
        <w:jc w:val="left"/>
        <w:rPr>
          <w:rFonts w:ascii="黑体" w:eastAsia="黑体" w:hAnsi="黑体"/>
          <w:b/>
          <w:sz w:val="24"/>
          <w:szCs w:val="24"/>
        </w:rPr>
      </w:pPr>
      <w:r>
        <w:rPr>
          <w:rFonts w:ascii="黑体" w:eastAsia="黑体" w:hAnsi="黑体" w:hint="eastAsia"/>
          <w:b/>
          <w:sz w:val="24"/>
          <w:szCs w:val="24"/>
        </w:rPr>
        <w:lastRenderedPageBreak/>
        <w:t xml:space="preserve"> </w:t>
      </w:r>
      <w:r>
        <w:rPr>
          <w:rFonts w:ascii="黑体" w:eastAsia="黑体" w:hAnsi="黑体"/>
          <w:b/>
          <w:sz w:val="24"/>
          <w:szCs w:val="24"/>
        </w:rPr>
        <w:t xml:space="preserve">   案例</w:t>
      </w:r>
      <w:r>
        <w:rPr>
          <w:rFonts w:ascii="黑体" w:eastAsia="黑体" w:hAnsi="黑体" w:hint="eastAsia"/>
          <w:b/>
          <w:sz w:val="24"/>
          <w:szCs w:val="24"/>
        </w:rPr>
        <w:t xml:space="preserve"> </w:t>
      </w:r>
      <w:r>
        <w:rPr>
          <w:rFonts w:ascii="黑体" w:eastAsia="黑体" w:hAnsi="黑体"/>
          <w:b/>
          <w:sz w:val="24"/>
          <w:szCs w:val="24"/>
        </w:rPr>
        <w:t>6</w:t>
      </w:r>
      <w:r>
        <w:rPr>
          <w:rFonts w:ascii="黑体" w:eastAsia="黑体" w:hAnsi="黑体" w:hint="eastAsia"/>
          <w:sz w:val="24"/>
          <w:szCs w:val="24"/>
        </w:rPr>
        <w:t>我校与东营市孙子文化景区深入开展校企合作</w:t>
      </w:r>
    </w:p>
    <w:p w:rsidR="007E652A" w:rsidRDefault="00B705E1">
      <w:pPr>
        <w:spacing w:line="600" w:lineRule="exact"/>
        <w:ind w:firstLine="480"/>
        <w:rPr>
          <w:rFonts w:ascii="黑体" w:eastAsia="黑体" w:hAnsi="黑体"/>
          <w:sz w:val="24"/>
          <w:szCs w:val="24"/>
        </w:rPr>
      </w:pPr>
      <w:r>
        <w:rPr>
          <w:rFonts w:ascii="黑体" w:eastAsia="黑体" w:hAnsi="黑体"/>
          <w:noProof/>
          <w:sz w:val="24"/>
          <w:szCs w:val="24"/>
        </w:rPr>
        <mc:AlternateContent>
          <mc:Choice Requires="wps">
            <w:drawing>
              <wp:anchor distT="45720" distB="45720" distL="114300" distR="114300" simplePos="0" relativeHeight="251778048" behindDoc="0" locked="0" layoutInCell="1" allowOverlap="1">
                <wp:simplePos x="0" y="0"/>
                <wp:positionH relativeFrom="margin">
                  <wp:align>left</wp:align>
                </wp:positionH>
                <wp:positionV relativeFrom="paragraph">
                  <wp:posOffset>2756535</wp:posOffset>
                </wp:positionV>
                <wp:extent cx="5343525" cy="2667000"/>
                <wp:effectExtent l="0" t="0" r="9525" b="0"/>
                <wp:wrapSquare wrapText="bothSides"/>
                <wp:docPr id="3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2667000"/>
                        </a:xfrm>
                        <a:prstGeom prst="rect">
                          <a:avLst/>
                        </a:prstGeom>
                        <a:solidFill>
                          <a:srgbClr val="FFFFFF"/>
                        </a:solidFill>
                        <a:ln w="9525">
                          <a:noFill/>
                          <a:miter lim="800000"/>
                        </a:ln>
                      </wps:spPr>
                      <wps:txbx>
                        <w:txbxContent>
                          <w:p w:rsidR="00226B33" w:rsidRDefault="00226B33">
                            <w:r>
                              <w:rPr>
                                <w:rFonts w:ascii="仿宋_GB2312" w:eastAsia="仿宋_GB2312" w:hint="eastAsia"/>
                                <w:noProof/>
                                <w:sz w:val="24"/>
                              </w:rPr>
                              <w:drawing>
                                <wp:inline distT="0" distB="0" distL="0" distR="0">
                                  <wp:extent cx="5153025" cy="2524125"/>
                                  <wp:effectExtent l="0" t="0" r="9525" b="9525"/>
                                  <wp:docPr id="44" name="图片 44" descr="文化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文化园"/>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153558" cy="2524386"/>
                                          </a:xfrm>
                                          <a:prstGeom prst="rect">
                                            <a:avLst/>
                                          </a:prstGeom>
                                          <a:noFill/>
                                          <a:ln>
                                            <a:noFill/>
                                          </a:ln>
                                          <a:effectLst/>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47" type="#_x0000_t202" style="position:absolute;left:0;text-align:left;margin-left:0;margin-top:217.05pt;width:420.75pt;height:210pt;z-index:251778048;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" stroked="f">
                <v:textbox>
                  <w:txbxContent>
                    <w:p w:rsidR="00226B33" w:rsidRDefault="00226B33">
                      <w:r>
                        <w:rPr>
                          <w:rFonts w:ascii="仿宋_GB2312" w:eastAsia="仿宋_GB2312" w:hint="eastAsia"/>
                          <w:noProof/>
                          <w:sz w:val="24"/>
                        </w:rPr>
                        <w:drawing>
                          <wp:inline distT="0" distB="0" distL="0" distR="0">
                            <wp:extent cx="5153025" cy="2524125"/>
                            <wp:effectExtent l="0" t="0" r="9525" b="9525"/>
                            <wp:docPr id="44" name="图片 44" descr="文化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文化园"/>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153558" cy="2524386"/>
                                    </a:xfrm>
                                    <a:prstGeom prst="rect">
                                      <a:avLst/>
                                    </a:prstGeom>
                                    <a:noFill/>
                                    <a:ln>
                                      <a:noFill/>
                                    </a:ln>
                                    <a:effectLst/>
                                  </pic:spPr>
                                </pic:pic>
                              </a:graphicData>
                            </a:graphic>
                          </wp:inline>
                        </w:drawing>
                      </w:r>
                    </w:p>
                  </w:txbxContent>
                </v:textbox>
                <w10:wrap type="square" anchorx="margin"/>
              </v:shape>
            </w:pict>
          </mc:Fallback>
        </mc:AlternateContent>
      </w:r>
      <w:r>
        <w:rPr>
          <w:rFonts w:ascii="黑体" w:eastAsia="黑体" w:hAnsi="黑体" w:hint="eastAsia"/>
          <w:sz w:val="24"/>
          <w:szCs w:val="24"/>
        </w:rPr>
        <w:t>2017年11月我校与东营市孙子文化景区管理有限公司在孙子文化园隆重举行实践教育基地签约授牌仪式。此次校外实践教育基地的建立，是增强双方品牌影响力，加强文化交流和教育实践的一项重要</w:t>
      </w:r>
      <w:proofErr w:type="gramStart"/>
      <w:r>
        <w:rPr>
          <w:rFonts w:ascii="黑体" w:eastAsia="黑体" w:hAnsi="黑体" w:hint="eastAsia"/>
          <w:sz w:val="24"/>
          <w:szCs w:val="24"/>
        </w:rPr>
        <w:t>措</w:t>
      </w:r>
      <w:proofErr w:type="gramEnd"/>
      <w:r>
        <w:rPr>
          <w:rFonts w:ascii="黑体" w:eastAsia="黑体" w:hAnsi="黑体" w:hint="eastAsia"/>
          <w:sz w:val="24"/>
          <w:szCs w:val="24"/>
        </w:rPr>
        <w:t>举。双方强</w:t>
      </w:r>
      <w:proofErr w:type="gramStart"/>
      <w:r>
        <w:rPr>
          <w:rFonts w:ascii="黑体" w:eastAsia="黑体" w:hAnsi="黑体" w:hint="eastAsia"/>
          <w:sz w:val="24"/>
          <w:szCs w:val="24"/>
        </w:rPr>
        <w:t>强</w:t>
      </w:r>
      <w:proofErr w:type="gramEnd"/>
      <w:r>
        <w:rPr>
          <w:rFonts w:ascii="黑体" w:eastAsia="黑体" w:hAnsi="黑体" w:hint="eastAsia"/>
          <w:sz w:val="24"/>
          <w:szCs w:val="24"/>
        </w:rPr>
        <w:t>联合，优势互补、资源共享、相互促进、共同发展，实现</w:t>
      </w:r>
      <w:r>
        <w:rPr>
          <w:rFonts w:ascii="黑体" w:eastAsia="黑体" w:hAnsi="黑体"/>
          <w:sz w:val="24"/>
          <w:szCs w:val="24"/>
        </w:rPr>
        <w:t>了</w:t>
      </w:r>
      <w:r>
        <w:rPr>
          <w:rFonts w:ascii="黑体" w:eastAsia="黑体" w:hAnsi="黑体" w:hint="eastAsia"/>
          <w:sz w:val="24"/>
          <w:szCs w:val="24"/>
        </w:rPr>
        <w:t>合作共赢。校企双方在学习和传播孙子文化、宣传兵圣思想</w:t>
      </w:r>
      <w:r>
        <w:rPr>
          <w:rFonts w:ascii="黑体" w:eastAsia="黑体" w:hAnsi="黑体"/>
          <w:sz w:val="24"/>
          <w:szCs w:val="24"/>
        </w:rPr>
        <w:t>、专业</w:t>
      </w:r>
      <w:r>
        <w:rPr>
          <w:rFonts w:ascii="黑体" w:eastAsia="黑体" w:hAnsi="黑体" w:hint="eastAsia"/>
          <w:sz w:val="24"/>
          <w:szCs w:val="24"/>
        </w:rPr>
        <w:t>实践教学、创</w:t>
      </w:r>
      <w:r>
        <w:rPr>
          <w:rFonts w:ascii="黑体" w:eastAsia="黑体" w:hAnsi="黑体"/>
          <w:sz w:val="24"/>
          <w:szCs w:val="24"/>
        </w:rPr>
        <w:t>业</w:t>
      </w:r>
      <w:r>
        <w:rPr>
          <w:rFonts w:ascii="黑体" w:eastAsia="黑体" w:hAnsi="黑体" w:hint="eastAsia"/>
          <w:sz w:val="24"/>
          <w:szCs w:val="24"/>
        </w:rPr>
        <w:t>创新等多个层面加强合作交流。此次校外实践教育基地的建立，是增强双方品牌影响力，加强文化交流和教育实践的一项重要</w:t>
      </w:r>
      <w:proofErr w:type="gramStart"/>
      <w:r>
        <w:rPr>
          <w:rFonts w:ascii="黑体" w:eastAsia="黑体" w:hAnsi="黑体" w:hint="eastAsia"/>
          <w:sz w:val="24"/>
          <w:szCs w:val="24"/>
        </w:rPr>
        <w:t>措</w:t>
      </w:r>
      <w:proofErr w:type="gramEnd"/>
      <w:r>
        <w:rPr>
          <w:rFonts w:ascii="黑体" w:eastAsia="黑体" w:hAnsi="黑体" w:hint="eastAsia"/>
          <w:sz w:val="24"/>
          <w:szCs w:val="24"/>
        </w:rPr>
        <w:t>举。</w:t>
      </w:r>
    </w:p>
    <w:p w:rsidR="007E652A" w:rsidRDefault="00B705E1">
      <w:pPr>
        <w:spacing w:line="600" w:lineRule="exact"/>
        <w:jc w:val="center"/>
        <w:rPr>
          <w:rFonts w:asciiTheme="majorEastAsia" w:eastAsiaTheme="majorEastAsia" w:hAnsiTheme="majorEastAsia"/>
          <w:b/>
          <w:szCs w:val="21"/>
        </w:rPr>
      </w:pPr>
      <w:r>
        <w:rPr>
          <w:rFonts w:asciiTheme="majorEastAsia" w:eastAsiaTheme="majorEastAsia" w:hAnsiTheme="majorEastAsia"/>
          <w:b/>
          <w:noProof/>
          <w:szCs w:val="21"/>
        </w:rPr>
        <mc:AlternateContent>
          <mc:Choice Requires="wps">
            <w:drawing>
              <wp:anchor distT="45720" distB="45720" distL="114300" distR="114300" simplePos="0" relativeHeight="251780096" behindDoc="0" locked="0" layoutInCell="1" allowOverlap="1">
                <wp:simplePos x="0" y="0"/>
                <wp:positionH relativeFrom="margin">
                  <wp:align>right</wp:align>
                </wp:positionH>
                <wp:positionV relativeFrom="paragraph">
                  <wp:posOffset>3337560</wp:posOffset>
                </wp:positionV>
                <wp:extent cx="5295900" cy="2181225"/>
                <wp:effectExtent l="0" t="0" r="0" b="9525"/>
                <wp:wrapSquare wrapText="bothSides"/>
                <wp:docPr id="4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2181225"/>
                        </a:xfrm>
                        <a:prstGeom prst="rect">
                          <a:avLst/>
                        </a:prstGeom>
                        <a:solidFill>
                          <a:srgbClr val="FFFFFF"/>
                        </a:solidFill>
                        <a:ln w="9525">
                          <a:noFill/>
                          <a:miter lim="800000"/>
                        </a:ln>
                      </wps:spPr>
                      <wps:txbx>
                        <w:txbxContent>
                          <w:p w:rsidR="00226B33" w:rsidRDefault="00226B33">
                            <w:r>
                              <w:rPr>
                                <w:rFonts w:ascii="仿宋_GB2312" w:eastAsia="仿宋_GB2312" w:hint="eastAsia"/>
                                <w:noProof/>
                                <w:sz w:val="24"/>
                              </w:rPr>
                              <w:drawing>
                                <wp:inline distT="0" distB="0" distL="0" distR="0">
                                  <wp:extent cx="5190490" cy="2000250"/>
                                  <wp:effectExtent l="0" t="0" r="0" b="0"/>
                                  <wp:docPr id="47" name="图片 47" descr="军训标兵入园采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军训标兵入园采风"/>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253596" cy="202456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48" type="#_x0000_t202" style="position:absolute;left:0;text-align:left;margin-left:365.8pt;margin-top:262.8pt;width:417pt;height:171.75pt;z-index:251780096;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" stroked="f">
                <v:textbox>
                  <w:txbxContent>
                    <w:p w:rsidR="00226B33" w:rsidRDefault="00226B33">
                      <w:r>
                        <w:rPr>
                          <w:rFonts w:ascii="仿宋_GB2312" w:eastAsia="仿宋_GB2312" w:hint="eastAsia"/>
                          <w:noProof/>
                          <w:sz w:val="24"/>
                        </w:rPr>
                        <w:drawing>
                          <wp:inline distT="0" distB="0" distL="0" distR="0">
                            <wp:extent cx="5190490" cy="2000250"/>
                            <wp:effectExtent l="0" t="0" r="0" b="0"/>
                            <wp:docPr id="47" name="图片 47" descr="军训标兵入园采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军训标兵入园采风"/>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253596" cy="2024569"/>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hint="eastAsia"/>
          <w:b/>
          <w:szCs w:val="21"/>
        </w:rPr>
        <w:t>东营科技职业学院</w:t>
      </w:r>
      <w:r>
        <w:rPr>
          <w:rFonts w:asciiTheme="majorEastAsia" w:eastAsiaTheme="majorEastAsia" w:hAnsiTheme="majorEastAsia"/>
          <w:b/>
          <w:szCs w:val="21"/>
        </w:rPr>
        <w:t>与孙子文化园景区实践教育基地授牌仪式</w:t>
      </w:r>
    </w:p>
    <w:p w:rsidR="007E652A" w:rsidRDefault="00B705E1">
      <w:pPr>
        <w:spacing w:line="600" w:lineRule="exact"/>
        <w:jc w:val="center"/>
        <w:rPr>
          <w:rFonts w:asciiTheme="majorEastAsia" w:eastAsiaTheme="majorEastAsia" w:hAnsiTheme="majorEastAsia"/>
          <w:b/>
          <w:szCs w:val="21"/>
        </w:rPr>
      </w:pPr>
      <w:r>
        <w:rPr>
          <w:rFonts w:asciiTheme="majorEastAsia" w:eastAsiaTheme="majorEastAsia" w:hAnsiTheme="majorEastAsia" w:hint="eastAsia"/>
          <w:b/>
          <w:szCs w:val="21"/>
        </w:rPr>
        <w:t>东营科技职业学院</w:t>
      </w:r>
      <w:r>
        <w:rPr>
          <w:rFonts w:asciiTheme="majorEastAsia" w:eastAsiaTheme="majorEastAsia" w:hAnsiTheme="majorEastAsia"/>
          <w:b/>
          <w:szCs w:val="21"/>
        </w:rPr>
        <w:t>军训标兵走进孙子文化园感悟兵圣文化</w:t>
      </w:r>
    </w:p>
    <w:p w:rsidR="007E652A" w:rsidRDefault="00B705E1">
      <w:pPr>
        <w:spacing w:line="600" w:lineRule="exact"/>
        <w:jc w:val="center"/>
        <w:rPr>
          <w:rFonts w:asciiTheme="majorEastAsia" w:eastAsiaTheme="majorEastAsia" w:hAnsiTheme="majorEastAsia"/>
          <w:b/>
          <w:szCs w:val="21"/>
        </w:rPr>
      </w:pPr>
      <w:r>
        <w:rPr>
          <w:rFonts w:asciiTheme="majorEastAsia" w:eastAsiaTheme="majorEastAsia" w:hAnsiTheme="majorEastAsia"/>
          <w:b/>
          <w:noProof/>
          <w:szCs w:val="21"/>
        </w:rPr>
        <w:lastRenderedPageBreak/>
        <mc:AlternateContent>
          <mc:Choice Requires="wps">
            <w:drawing>
              <wp:anchor distT="45720" distB="45720" distL="114300" distR="114300" simplePos="0" relativeHeight="251782144" behindDoc="0" locked="0" layoutInCell="1" allowOverlap="1">
                <wp:simplePos x="0" y="0"/>
                <wp:positionH relativeFrom="margin">
                  <wp:align>right</wp:align>
                </wp:positionH>
                <wp:positionV relativeFrom="paragraph">
                  <wp:posOffset>135255</wp:posOffset>
                </wp:positionV>
                <wp:extent cx="5381625" cy="2447925"/>
                <wp:effectExtent l="0" t="0" r="9525" b="9525"/>
                <wp:wrapSquare wrapText="bothSides"/>
                <wp:docPr id="5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2447925"/>
                        </a:xfrm>
                        <a:prstGeom prst="rect">
                          <a:avLst/>
                        </a:prstGeom>
                        <a:solidFill>
                          <a:srgbClr val="FFFFFF"/>
                        </a:solidFill>
                        <a:ln w="9525">
                          <a:noFill/>
                          <a:miter lim="800000"/>
                        </a:ln>
                      </wps:spPr>
                      <wps:txbx>
                        <w:txbxContent>
                          <w:p w:rsidR="00226B33" w:rsidRDefault="00226B33">
                            <w:r>
                              <w:rPr>
                                <w:rFonts w:ascii="仿宋_GB2312" w:eastAsia="仿宋_GB2312" w:hint="eastAsia"/>
                                <w:noProof/>
                                <w:sz w:val="24"/>
                              </w:rPr>
                              <w:drawing>
                                <wp:inline distT="0" distB="0" distL="0" distR="0">
                                  <wp:extent cx="5238750" cy="2247900"/>
                                  <wp:effectExtent l="0" t="0" r="0" b="0"/>
                                  <wp:docPr id="49" name="图片 49" descr="记者团入园采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记者团入园采风"/>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241987" cy="224928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49" type="#_x0000_t202" style="position:absolute;left:0;text-align:left;margin-left:372.55pt;margin-top:10.65pt;width:423.75pt;height:192.75pt;z-index:251782144;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" stroked="f">
                <v:textbox>
                  <w:txbxContent>
                    <w:p w:rsidR="00226B33" w:rsidRDefault="00226B33">
                      <w:r>
                        <w:rPr>
                          <w:rFonts w:ascii="仿宋_GB2312" w:eastAsia="仿宋_GB2312" w:hint="eastAsia"/>
                          <w:noProof/>
                          <w:sz w:val="24"/>
                        </w:rPr>
                        <w:drawing>
                          <wp:inline distT="0" distB="0" distL="0" distR="0">
                            <wp:extent cx="5238750" cy="2247900"/>
                            <wp:effectExtent l="0" t="0" r="0" b="0"/>
                            <wp:docPr id="49" name="图片 49" descr="记者团入园采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记者团入园采风"/>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41987" cy="2249289"/>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hint="eastAsia"/>
          <w:b/>
          <w:szCs w:val="21"/>
        </w:rPr>
        <w:t>东营科技职业学院</w:t>
      </w:r>
      <w:r>
        <w:rPr>
          <w:rFonts w:asciiTheme="majorEastAsia" w:eastAsiaTheme="majorEastAsia" w:hAnsiTheme="majorEastAsia"/>
          <w:b/>
          <w:szCs w:val="21"/>
        </w:rPr>
        <w:t>大学生记者团孙子文化园采风</w:t>
      </w:r>
    </w:p>
    <w:p w:rsidR="007E652A" w:rsidRDefault="00B705E1">
      <w:pPr>
        <w:spacing w:line="600" w:lineRule="exact"/>
        <w:rPr>
          <w:rFonts w:ascii="黑体" w:eastAsia="黑体" w:hAnsi="黑体"/>
          <w:b/>
          <w:sz w:val="24"/>
          <w:szCs w:val="24"/>
        </w:rPr>
      </w:pPr>
      <w:r>
        <w:rPr>
          <w:rFonts w:ascii="仿宋_GB2312" w:eastAsia="仿宋_GB2312" w:hAnsi="楷体" w:hint="eastAsia"/>
        </w:rPr>
        <w:t xml:space="preserve"> </w:t>
      </w:r>
      <w:r>
        <w:rPr>
          <w:rFonts w:ascii="仿宋_GB2312" w:eastAsia="仿宋_GB2312" w:hAnsi="楷体"/>
        </w:rPr>
        <w:t xml:space="preserve">  </w:t>
      </w:r>
      <w:r>
        <w:rPr>
          <w:rFonts w:ascii="黑体" w:eastAsia="黑体" w:hAnsi="黑体"/>
          <w:sz w:val="24"/>
          <w:szCs w:val="24"/>
        </w:rPr>
        <w:t xml:space="preserve"> </w:t>
      </w:r>
      <w:r>
        <w:rPr>
          <w:rFonts w:ascii="黑体" w:eastAsia="黑体" w:hAnsi="黑体" w:hint="eastAsia"/>
          <w:b/>
          <w:sz w:val="24"/>
          <w:szCs w:val="24"/>
        </w:rPr>
        <w:t>案例</w:t>
      </w:r>
      <w:r>
        <w:rPr>
          <w:rFonts w:ascii="黑体" w:eastAsia="黑体" w:hAnsi="黑体"/>
          <w:b/>
          <w:sz w:val="24"/>
          <w:szCs w:val="24"/>
        </w:rPr>
        <w:t>7</w:t>
      </w:r>
      <w:r>
        <w:rPr>
          <w:rFonts w:ascii="黑体" w:eastAsia="黑体" w:hAnsi="黑体" w:hint="eastAsia"/>
          <w:b/>
          <w:sz w:val="24"/>
          <w:szCs w:val="24"/>
        </w:rPr>
        <w:t xml:space="preserve"> 我校与山东胜星化工有限公司深化校企合作</w:t>
      </w:r>
    </w:p>
    <w:p w:rsidR="007E652A" w:rsidRDefault="00B705E1">
      <w:pPr>
        <w:spacing w:line="600" w:lineRule="exact"/>
        <w:ind w:firstLine="480"/>
        <w:jc w:val="left"/>
        <w:rPr>
          <w:rFonts w:ascii="黑体" w:eastAsia="黑体" w:hAnsi="黑体"/>
          <w:sz w:val="24"/>
          <w:szCs w:val="24"/>
        </w:rPr>
      </w:pPr>
      <w:r>
        <w:rPr>
          <w:rFonts w:ascii="黑体" w:eastAsia="黑体" w:hAnsi="黑体"/>
          <w:noProof/>
          <w:sz w:val="24"/>
          <w:szCs w:val="24"/>
        </w:rPr>
        <mc:AlternateContent>
          <mc:Choice Requires="wps">
            <w:drawing>
              <wp:anchor distT="45720" distB="45720" distL="114300" distR="114300" simplePos="0" relativeHeight="251812864" behindDoc="0" locked="0" layoutInCell="1" allowOverlap="1">
                <wp:simplePos x="0" y="0"/>
                <wp:positionH relativeFrom="margin">
                  <wp:align>right</wp:align>
                </wp:positionH>
                <wp:positionV relativeFrom="paragraph">
                  <wp:posOffset>2499360</wp:posOffset>
                </wp:positionV>
                <wp:extent cx="5438775" cy="2562225"/>
                <wp:effectExtent l="0" t="0" r="9525" b="9525"/>
                <wp:wrapSquare wrapText="bothSides"/>
                <wp:docPr id="24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2562225"/>
                        </a:xfrm>
                        <a:prstGeom prst="rect">
                          <a:avLst/>
                        </a:prstGeom>
                        <a:solidFill>
                          <a:srgbClr val="FFFFFF"/>
                        </a:solidFill>
                        <a:ln w="9525">
                          <a:noFill/>
                          <a:miter lim="800000"/>
                        </a:ln>
                      </wps:spPr>
                      <wps:txbx>
                        <w:txbxContent>
                          <w:p w:rsidR="00226B33" w:rsidRDefault="00226B33">
                            <w:r>
                              <w:rPr>
                                <w:rFonts w:ascii="仿宋_GB2312" w:eastAsia="仿宋_GB2312" w:hint="eastAsia"/>
                                <w:noProof/>
                                <w:sz w:val="24"/>
                              </w:rPr>
                              <w:drawing>
                                <wp:inline distT="0" distB="0" distL="0" distR="0">
                                  <wp:extent cx="5257800" cy="2419350"/>
                                  <wp:effectExtent l="0" t="0" r="0" b="0"/>
                                  <wp:docPr id="209" name="图片 209" descr="胜星化工邦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胜星化工邦牌"/>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260560" cy="24206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50" type="#_x0000_t202" style="position:absolute;left:0;text-align:left;margin-left:377.05pt;margin-top:196.8pt;width:428.25pt;height:201.75pt;z-index:251812864;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" stroked="f">
                <v:textbox>
                  <w:txbxContent>
                    <w:p w:rsidR="00226B33" w:rsidRDefault="00226B33">
                      <w:r>
                        <w:rPr>
                          <w:rFonts w:ascii="仿宋_GB2312" w:eastAsia="仿宋_GB2312" w:hint="eastAsia"/>
                          <w:noProof/>
                          <w:sz w:val="24"/>
                        </w:rPr>
                        <w:drawing>
                          <wp:inline distT="0" distB="0" distL="0" distR="0">
                            <wp:extent cx="5257800" cy="2419350"/>
                            <wp:effectExtent l="0" t="0" r="0" b="0"/>
                            <wp:docPr id="209" name="图片 209" descr="胜星化工邦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胜星化工邦牌"/>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60560" cy="2420620"/>
                                    </a:xfrm>
                                    <a:prstGeom prst="rect">
                                      <a:avLst/>
                                    </a:prstGeom>
                                    <a:noFill/>
                                    <a:ln>
                                      <a:noFill/>
                                    </a:ln>
                                  </pic:spPr>
                                </pic:pic>
                              </a:graphicData>
                            </a:graphic>
                          </wp:inline>
                        </w:drawing>
                      </w:r>
                    </w:p>
                  </w:txbxContent>
                </v:textbox>
                <w10:wrap type="square" anchorx="margin"/>
              </v:shape>
            </w:pict>
          </mc:Fallback>
        </mc:AlternateContent>
      </w:r>
      <w:r>
        <w:rPr>
          <w:rFonts w:ascii="黑体" w:eastAsia="黑体" w:hAnsi="黑体" w:hint="eastAsia"/>
          <w:sz w:val="24"/>
          <w:szCs w:val="24"/>
        </w:rPr>
        <w:t>2018年1月</w:t>
      </w:r>
      <w:r>
        <w:rPr>
          <w:rFonts w:ascii="黑体" w:eastAsia="黑体" w:hAnsi="黑体"/>
          <w:sz w:val="24"/>
          <w:szCs w:val="24"/>
        </w:rPr>
        <w:t>我校</w:t>
      </w:r>
      <w:r>
        <w:rPr>
          <w:rFonts w:ascii="黑体" w:eastAsia="黑体" w:hAnsi="黑体" w:hint="eastAsia"/>
          <w:sz w:val="24"/>
          <w:szCs w:val="24"/>
        </w:rPr>
        <w:t>与山东胜星化工有限公司“深化产教融合，深入校企合作”签约暨挂牌仪式在</w:t>
      </w:r>
      <w:proofErr w:type="gramStart"/>
      <w:r>
        <w:rPr>
          <w:rFonts w:ascii="黑体" w:eastAsia="黑体" w:hAnsi="黑体" w:hint="eastAsia"/>
          <w:sz w:val="24"/>
          <w:szCs w:val="24"/>
        </w:rPr>
        <w:t>胜星行政</w:t>
      </w:r>
      <w:proofErr w:type="gramEnd"/>
      <w:r>
        <w:rPr>
          <w:rFonts w:ascii="黑体" w:eastAsia="黑体" w:hAnsi="黑体" w:hint="eastAsia"/>
          <w:sz w:val="24"/>
          <w:szCs w:val="24"/>
        </w:rPr>
        <w:t>楼举行。</w:t>
      </w:r>
      <w:r>
        <w:rPr>
          <w:rFonts w:ascii="黑体" w:eastAsia="黑体" w:hAnsi="黑体"/>
          <w:sz w:val="24"/>
          <w:szCs w:val="24"/>
        </w:rPr>
        <w:t>校企合作协议</w:t>
      </w:r>
      <w:r>
        <w:rPr>
          <w:rFonts w:ascii="黑体" w:eastAsia="黑体" w:hAnsi="黑体" w:hint="eastAsia"/>
          <w:sz w:val="24"/>
          <w:szCs w:val="24"/>
        </w:rPr>
        <w:t>明确了</w:t>
      </w:r>
      <w:r>
        <w:rPr>
          <w:rFonts w:ascii="黑体" w:eastAsia="黑体" w:hAnsi="黑体"/>
          <w:sz w:val="24"/>
          <w:szCs w:val="24"/>
        </w:rPr>
        <w:t>实施</w:t>
      </w:r>
      <w:r>
        <w:rPr>
          <w:rFonts w:ascii="黑体" w:eastAsia="黑体" w:hAnsi="黑体" w:hint="eastAsia"/>
          <w:sz w:val="24"/>
          <w:szCs w:val="24"/>
        </w:rPr>
        <w:t>产教融合、</w:t>
      </w:r>
      <w:r>
        <w:rPr>
          <w:rFonts w:ascii="黑体" w:eastAsia="黑体" w:hAnsi="黑体"/>
          <w:sz w:val="24"/>
          <w:szCs w:val="24"/>
        </w:rPr>
        <w:t>人才共育</w:t>
      </w:r>
      <w:r>
        <w:rPr>
          <w:rFonts w:ascii="黑体" w:eastAsia="黑体" w:hAnsi="黑体" w:hint="eastAsia"/>
          <w:sz w:val="24"/>
          <w:szCs w:val="24"/>
        </w:rPr>
        <w:t>的具体途径，校企</w:t>
      </w:r>
      <w:r>
        <w:rPr>
          <w:rFonts w:ascii="黑体" w:eastAsia="黑体" w:hAnsi="黑体"/>
          <w:sz w:val="24"/>
          <w:szCs w:val="24"/>
        </w:rPr>
        <w:t>双方就开展实践教学、实习</w:t>
      </w:r>
      <w:r>
        <w:rPr>
          <w:rFonts w:ascii="黑体" w:eastAsia="黑体" w:hAnsi="黑体" w:hint="eastAsia"/>
          <w:sz w:val="24"/>
          <w:szCs w:val="24"/>
        </w:rPr>
        <w:t>就业等</w:t>
      </w:r>
      <w:r>
        <w:rPr>
          <w:rFonts w:ascii="黑体" w:eastAsia="黑体" w:hAnsi="黑体"/>
          <w:sz w:val="24"/>
          <w:szCs w:val="24"/>
        </w:rPr>
        <w:t>进行了深入交流。</w:t>
      </w:r>
      <w:r>
        <w:rPr>
          <w:rFonts w:ascii="黑体" w:eastAsia="黑体" w:hAnsi="黑体" w:hint="eastAsia"/>
          <w:sz w:val="24"/>
          <w:szCs w:val="24"/>
        </w:rPr>
        <w:t>此次签约，是我院深化产教融合，加强校企合作的又一成果，校企双方将在人才培养方案修订、工学结合、专业建设、课程建设等方面互相交流融合，共同探讨校企合作培养新模式，探索企业主体、学校主导的学生培养方式，实现双方共赢发展</w:t>
      </w:r>
      <w:r>
        <w:rPr>
          <w:rFonts w:ascii="黑体" w:eastAsia="黑体" w:hAnsi="黑体"/>
          <w:sz w:val="24"/>
          <w:szCs w:val="24"/>
        </w:rPr>
        <w:t>。</w:t>
      </w:r>
    </w:p>
    <w:p w:rsidR="007E652A" w:rsidRDefault="00B705E1">
      <w:pPr>
        <w:spacing w:line="600" w:lineRule="exact"/>
        <w:jc w:val="center"/>
        <w:rPr>
          <w:rFonts w:asciiTheme="majorEastAsia" w:eastAsiaTheme="majorEastAsia" w:hAnsiTheme="majorEastAsia"/>
          <w:b/>
          <w:szCs w:val="21"/>
        </w:rPr>
      </w:pPr>
      <w:r>
        <w:rPr>
          <w:rFonts w:asciiTheme="majorEastAsia" w:eastAsiaTheme="majorEastAsia" w:hAnsiTheme="majorEastAsia" w:hint="eastAsia"/>
          <w:b/>
          <w:szCs w:val="21"/>
        </w:rPr>
        <w:t>东营科技职业学院</w:t>
      </w:r>
      <w:r>
        <w:rPr>
          <w:rFonts w:asciiTheme="majorEastAsia" w:eastAsiaTheme="majorEastAsia" w:hAnsiTheme="majorEastAsia"/>
          <w:b/>
          <w:szCs w:val="21"/>
        </w:rPr>
        <w:t>山东胜星化工有限公司实习实训基地授牌仪式</w:t>
      </w:r>
    </w:p>
    <w:p w:rsidR="007E652A" w:rsidRDefault="00B705E1">
      <w:pPr>
        <w:spacing w:line="600" w:lineRule="exact"/>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2</w:t>
      </w:r>
      <w:r>
        <w:rPr>
          <w:rFonts w:asciiTheme="majorEastAsia" w:eastAsiaTheme="majorEastAsia" w:hAnsiTheme="majorEastAsia"/>
          <w:b/>
          <w:sz w:val="28"/>
          <w:szCs w:val="28"/>
        </w:rPr>
        <w:t>.2.2 现</w:t>
      </w:r>
      <w:r>
        <w:rPr>
          <w:rFonts w:asciiTheme="majorEastAsia" w:eastAsiaTheme="majorEastAsia" w:hAnsiTheme="majorEastAsia" w:hint="eastAsia"/>
          <w:b/>
          <w:sz w:val="28"/>
          <w:szCs w:val="28"/>
        </w:rPr>
        <w:t>代</w:t>
      </w:r>
      <w:r>
        <w:rPr>
          <w:rFonts w:asciiTheme="majorEastAsia" w:eastAsiaTheme="majorEastAsia" w:hAnsiTheme="majorEastAsia"/>
          <w:b/>
          <w:sz w:val="28"/>
          <w:szCs w:val="28"/>
        </w:rPr>
        <w:t>学徒制建设</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贯彻落实全国职业教育工作会议精神和《国务院关于加快发展现代职业教育的决定》（国发﹝2014﹞19号），根据《教育部关于开展现代学徒制试点工作的意见》（教职成〔2014〕9号）、《关于开展现代学徒制试点工作的通知》（教职</w:t>
      </w:r>
      <w:proofErr w:type="gramStart"/>
      <w:r>
        <w:rPr>
          <w:rFonts w:asciiTheme="majorEastAsia" w:eastAsiaTheme="majorEastAsia" w:hAnsiTheme="majorEastAsia" w:hint="eastAsia"/>
          <w:sz w:val="28"/>
          <w:szCs w:val="28"/>
        </w:rPr>
        <w:t>成司函</w:t>
      </w:r>
      <w:proofErr w:type="gramEnd"/>
      <w:r>
        <w:rPr>
          <w:rFonts w:asciiTheme="majorEastAsia" w:eastAsiaTheme="majorEastAsia" w:hAnsiTheme="majorEastAsia" w:hint="eastAsia"/>
          <w:sz w:val="28"/>
          <w:szCs w:val="28"/>
        </w:rPr>
        <w:t>〔2015〕2号）等文件要求，</w:t>
      </w:r>
      <w:r>
        <w:rPr>
          <w:rFonts w:asciiTheme="majorEastAsia" w:eastAsiaTheme="majorEastAsia" w:hAnsiTheme="majorEastAsia"/>
          <w:sz w:val="28"/>
          <w:szCs w:val="28"/>
        </w:rPr>
        <w:t>深入分析研究黄河三角洲高效生态经济区、山东半岛蓝色经济区发展需求，积极对接山东新旧动能转换高端化工、高端装备等“十强”产业，按照</w:t>
      </w:r>
      <w:r>
        <w:rPr>
          <w:rFonts w:asciiTheme="majorEastAsia" w:eastAsiaTheme="majorEastAsia" w:hAnsiTheme="majorEastAsia" w:hint="eastAsia"/>
          <w:sz w:val="28"/>
          <w:szCs w:val="28"/>
        </w:rPr>
        <w:t>“政府主导，行业牵线，政行校企融合，学训理实一体，劳模工匠育人”</w:t>
      </w:r>
      <w:r>
        <w:rPr>
          <w:rFonts w:asciiTheme="majorEastAsia" w:eastAsiaTheme="majorEastAsia" w:hAnsiTheme="majorEastAsia"/>
          <w:sz w:val="28"/>
          <w:szCs w:val="28"/>
        </w:rPr>
        <w:t>的原则，我校</w:t>
      </w:r>
      <w:r>
        <w:rPr>
          <w:rFonts w:asciiTheme="majorEastAsia" w:eastAsiaTheme="majorEastAsia" w:hAnsiTheme="majorEastAsia" w:hint="eastAsia"/>
          <w:sz w:val="28"/>
          <w:szCs w:val="28"/>
        </w:rPr>
        <w:t>以机械制造与自动化、石油化工技术2个专业为试点</w:t>
      </w:r>
      <w:r>
        <w:rPr>
          <w:rFonts w:asciiTheme="majorEastAsia" w:eastAsiaTheme="majorEastAsia" w:hAnsiTheme="majorEastAsia"/>
          <w:sz w:val="28"/>
          <w:szCs w:val="28"/>
        </w:rPr>
        <w:t>，</w:t>
      </w:r>
      <w:r>
        <w:rPr>
          <w:rFonts w:asciiTheme="majorEastAsia" w:eastAsiaTheme="majorEastAsia" w:hAnsiTheme="majorEastAsia" w:hint="eastAsia"/>
          <w:sz w:val="28"/>
          <w:szCs w:val="28"/>
        </w:rPr>
        <w:t>与正和集团股份有限公司、山东新和成控股有限公司、山东信义集团、东营威玛（集团）石油钻具有限公司等开展</w:t>
      </w:r>
      <w:r>
        <w:rPr>
          <w:rFonts w:asciiTheme="majorEastAsia" w:eastAsiaTheme="majorEastAsia" w:hAnsiTheme="majorEastAsia"/>
          <w:sz w:val="28"/>
          <w:szCs w:val="28"/>
        </w:rPr>
        <w:t>现代学徒制试点。</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noProof/>
          <w:sz w:val="28"/>
          <w:szCs w:val="28"/>
        </w:rPr>
        <mc:AlternateContent>
          <mc:Choice Requires="wps">
            <w:drawing>
              <wp:anchor distT="45720" distB="45720" distL="114300" distR="114300" simplePos="0" relativeHeight="251788288" behindDoc="0" locked="0" layoutInCell="1" allowOverlap="1">
                <wp:simplePos x="0" y="0"/>
                <wp:positionH relativeFrom="margin">
                  <wp:align>right</wp:align>
                </wp:positionH>
                <wp:positionV relativeFrom="paragraph">
                  <wp:posOffset>2756535</wp:posOffset>
                </wp:positionV>
                <wp:extent cx="5381625" cy="1600200"/>
                <wp:effectExtent l="0" t="0" r="28575" b="19050"/>
                <wp:wrapSquare wrapText="bothSides"/>
                <wp:docPr id="5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1600200"/>
                        </a:xfrm>
                        <a:prstGeom prst="rect">
                          <a:avLst/>
                        </a:prstGeom>
                        <a:solidFill>
                          <a:srgbClr val="FFFFFF"/>
                        </a:solidFill>
                        <a:ln w="9525">
                          <a:solidFill>
                            <a:srgbClr val="000000"/>
                          </a:solidFill>
                          <a:miter lim="800000"/>
                        </a:ln>
                      </wps:spPr>
                      <wps:txbx>
                        <w:txbxContent>
                          <w:p w:rsidR="00226B33" w:rsidRDefault="00226B33">
                            <w:r>
                              <w:rPr>
                                <w:noProof/>
                              </w:rPr>
                              <w:drawing>
                                <wp:inline distT="0" distB="0" distL="0" distR="0">
                                  <wp:extent cx="5124450" cy="1457325"/>
                                  <wp:effectExtent l="0" t="0" r="0" b="952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128312" cy="14584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51" type="#_x0000_t202" style="position:absolute;left:0;text-align:left;margin-left:372.55pt;margin-top:217.05pt;width:423.75pt;height:126pt;z-index:251788288;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">
                <v:textbox>
                  <w:txbxContent>
                    <w:p w:rsidR="00226B33" w:rsidRDefault="00226B33">
                      <w:r>
                        <w:rPr>
                          <w:noProof/>
                        </w:rPr>
                        <w:drawing>
                          <wp:inline distT="0" distB="0" distL="0" distR="0">
                            <wp:extent cx="5124450" cy="1457325"/>
                            <wp:effectExtent l="0" t="0" r="0" b="952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128312" cy="1458423"/>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hint="eastAsia"/>
          <w:sz w:val="28"/>
          <w:szCs w:val="28"/>
        </w:rPr>
        <w:t>根据合作企业不同文化和岗位要求，</w:t>
      </w:r>
      <w:r>
        <w:rPr>
          <w:rFonts w:asciiTheme="majorEastAsia" w:eastAsiaTheme="majorEastAsia" w:hAnsiTheme="majorEastAsia"/>
          <w:sz w:val="28"/>
          <w:szCs w:val="28"/>
        </w:rPr>
        <w:t>校企</w:t>
      </w:r>
      <w:r>
        <w:rPr>
          <w:rFonts w:asciiTheme="majorEastAsia" w:eastAsiaTheme="majorEastAsia" w:hAnsiTheme="majorEastAsia" w:hint="eastAsia"/>
          <w:sz w:val="28"/>
          <w:szCs w:val="28"/>
        </w:rPr>
        <w:t>共建分别基于石油化工、汽车零部件生产与生产线设备维修维护工作过程的专业课程体系，开发基于岗位工作内容、融入高级化工总控工、数控操作工、数控维修工等职业资格标准的专业教学内容和教材。</w:t>
      </w:r>
      <w:r>
        <w:rPr>
          <w:rFonts w:asciiTheme="majorEastAsia" w:eastAsiaTheme="majorEastAsia" w:hAnsiTheme="majorEastAsia"/>
          <w:sz w:val="28"/>
          <w:szCs w:val="28"/>
        </w:rPr>
        <w:t>现代学徒制创新了校企合作</w:t>
      </w:r>
      <w:proofErr w:type="gramStart"/>
      <w:r>
        <w:rPr>
          <w:rFonts w:asciiTheme="majorEastAsia" w:eastAsiaTheme="majorEastAsia" w:hAnsiTheme="majorEastAsia"/>
          <w:sz w:val="28"/>
          <w:szCs w:val="28"/>
        </w:rPr>
        <w:t>双主体</w:t>
      </w:r>
      <w:proofErr w:type="gramEnd"/>
      <w:r>
        <w:rPr>
          <w:rFonts w:asciiTheme="majorEastAsia" w:eastAsiaTheme="majorEastAsia" w:hAnsiTheme="majorEastAsia"/>
          <w:sz w:val="28"/>
          <w:szCs w:val="28"/>
        </w:rPr>
        <w:t>育人的人才培养模式，深化了学校</w:t>
      </w:r>
      <w:r>
        <w:rPr>
          <w:rFonts w:asciiTheme="majorEastAsia" w:eastAsiaTheme="majorEastAsia" w:hAnsiTheme="majorEastAsia" w:hint="eastAsia"/>
          <w:sz w:val="28"/>
          <w:szCs w:val="28"/>
        </w:rPr>
        <w:t>教师和企业师傅相结合的“双导师”制，完善</w:t>
      </w:r>
      <w:r>
        <w:rPr>
          <w:rFonts w:asciiTheme="majorEastAsia" w:eastAsiaTheme="majorEastAsia" w:hAnsiTheme="majorEastAsia"/>
          <w:sz w:val="28"/>
          <w:szCs w:val="28"/>
        </w:rPr>
        <w:t>了校企合作的</w:t>
      </w:r>
      <w:r>
        <w:rPr>
          <w:rFonts w:asciiTheme="majorEastAsia" w:eastAsiaTheme="majorEastAsia" w:hAnsiTheme="majorEastAsia" w:hint="eastAsia"/>
          <w:sz w:val="28"/>
          <w:szCs w:val="28"/>
        </w:rPr>
        <w:t>管理制度、考核评价制度以及运行机制，构建校企联合培养、一体化育人的长效机制</w:t>
      </w:r>
    </w:p>
    <w:p w:rsidR="007E652A" w:rsidRDefault="00B705E1">
      <w:pPr>
        <w:spacing w:line="360" w:lineRule="auto"/>
        <w:ind w:firstLineChars="200" w:firstLine="422"/>
        <w:jc w:val="center"/>
        <w:rPr>
          <w:rFonts w:asciiTheme="majorEastAsia" w:eastAsiaTheme="majorEastAsia" w:hAnsiTheme="majorEastAsia"/>
          <w:b/>
          <w:szCs w:val="21"/>
        </w:rPr>
      </w:pPr>
      <w:r>
        <w:rPr>
          <w:rFonts w:asciiTheme="majorEastAsia" w:eastAsiaTheme="majorEastAsia" w:hAnsiTheme="majorEastAsia" w:hint="eastAsia"/>
          <w:b/>
          <w:szCs w:val="21"/>
        </w:rPr>
        <w:t>图13 东营科技职业学院现代学徒制简要示意图</w:t>
      </w:r>
      <w:r>
        <w:rPr>
          <w:rFonts w:asciiTheme="majorEastAsia" w:eastAsiaTheme="majorEastAsia" w:hAnsiTheme="majorEastAsia"/>
          <w:b/>
          <w:szCs w:val="21"/>
        </w:rPr>
        <w:t xml:space="preserve"> </w:t>
      </w:r>
      <w:r>
        <w:rPr>
          <w:rFonts w:ascii="仿宋_GB2312" w:eastAsia="仿宋_GB2312" w:hint="eastAsia"/>
          <w:noProof/>
          <w:sz w:val="24"/>
        </w:rPr>
        <w:lastRenderedPageBreak/>
        <w:drawing>
          <wp:inline distT="0" distB="0" distL="0" distR="0">
            <wp:extent cx="5399405" cy="2305050"/>
            <wp:effectExtent l="0" t="0" r="0" b="0"/>
            <wp:docPr id="61" name="图片 61" descr="信义集团现代学徒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信义集团现代学徒制"/>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399869" cy="2305248"/>
                    </a:xfrm>
                    <a:prstGeom prst="rect">
                      <a:avLst/>
                    </a:prstGeom>
                    <a:noFill/>
                    <a:ln>
                      <a:noFill/>
                    </a:ln>
                  </pic:spPr>
                </pic:pic>
              </a:graphicData>
            </a:graphic>
          </wp:inline>
        </w:drawing>
      </w:r>
    </w:p>
    <w:p w:rsidR="007E652A" w:rsidRDefault="00B705E1">
      <w:pPr>
        <w:spacing w:line="360" w:lineRule="auto"/>
        <w:ind w:firstLineChars="200" w:firstLine="422"/>
        <w:jc w:val="center"/>
        <w:rPr>
          <w:rFonts w:asciiTheme="majorEastAsia" w:eastAsiaTheme="majorEastAsia" w:hAnsiTheme="majorEastAsia"/>
          <w:b/>
          <w:szCs w:val="21"/>
        </w:rPr>
      </w:pPr>
      <w:r>
        <w:rPr>
          <w:rFonts w:asciiTheme="majorEastAsia" w:eastAsiaTheme="majorEastAsia" w:hAnsiTheme="majorEastAsia"/>
          <w:b/>
          <w:szCs w:val="21"/>
        </w:rPr>
        <w:t>我校与山东信义集团现代学徒制签约仪式</w:t>
      </w:r>
    </w:p>
    <w:p w:rsidR="007E652A" w:rsidRDefault="00B705E1">
      <w:pPr>
        <w:spacing w:line="360" w:lineRule="auto"/>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2</w:t>
      </w:r>
      <w:r>
        <w:rPr>
          <w:rFonts w:asciiTheme="majorEastAsia" w:eastAsiaTheme="majorEastAsia" w:hAnsiTheme="majorEastAsia"/>
          <w:b/>
          <w:sz w:val="28"/>
          <w:szCs w:val="28"/>
        </w:rPr>
        <w:t>.3课程建设</w:t>
      </w:r>
    </w:p>
    <w:p w:rsidR="007E652A" w:rsidRDefault="00B705E1">
      <w:pPr>
        <w:spacing w:line="560" w:lineRule="exact"/>
        <w:ind w:firstLineChars="200" w:firstLine="562"/>
        <w:rPr>
          <w:rFonts w:asciiTheme="minorEastAsia" w:hAnsiTheme="minorEastAsia"/>
          <w:b/>
          <w:sz w:val="28"/>
          <w:szCs w:val="28"/>
        </w:rPr>
      </w:pPr>
      <w:r>
        <w:rPr>
          <w:rFonts w:asciiTheme="minorEastAsia" w:hAnsiTheme="minorEastAsia" w:hint="eastAsia"/>
          <w:b/>
          <w:sz w:val="28"/>
          <w:szCs w:val="28"/>
        </w:rPr>
        <w:t>2</w:t>
      </w:r>
      <w:r>
        <w:rPr>
          <w:rFonts w:asciiTheme="minorEastAsia" w:hAnsiTheme="minorEastAsia"/>
          <w:b/>
          <w:sz w:val="28"/>
          <w:szCs w:val="28"/>
        </w:rPr>
        <w:t>.3.1课程体系建设</w:t>
      </w:r>
    </w:p>
    <w:p w:rsidR="007E652A" w:rsidRDefault="001128E2">
      <w:pPr>
        <w:spacing w:line="560" w:lineRule="exact"/>
        <w:ind w:firstLineChars="200" w:firstLine="560"/>
        <w:rPr>
          <w:rFonts w:asciiTheme="majorEastAsia" w:eastAsiaTheme="majorEastAsia" w:hAnsiTheme="majorEastAsia"/>
          <w:sz w:val="28"/>
          <w:szCs w:val="28"/>
        </w:rPr>
      </w:pPr>
      <w:r>
        <w:rPr>
          <w:rFonts w:asciiTheme="minorEastAsia" w:hAnsiTheme="minorEastAsia"/>
          <w:noProof/>
          <w:sz w:val="28"/>
          <w:szCs w:val="28"/>
        </w:rPr>
        <mc:AlternateContent>
          <mc:Choice Requires="wps">
            <w:drawing>
              <wp:anchor distT="45720" distB="45720" distL="114300" distR="114300" simplePos="0" relativeHeight="251702272" behindDoc="0" locked="0" layoutInCell="1" allowOverlap="1">
                <wp:simplePos x="0" y="0"/>
                <wp:positionH relativeFrom="margin">
                  <wp:align>left</wp:align>
                </wp:positionH>
                <wp:positionV relativeFrom="paragraph">
                  <wp:posOffset>2330450</wp:posOffset>
                </wp:positionV>
                <wp:extent cx="5924550" cy="2867025"/>
                <wp:effectExtent l="0" t="0" r="0" b="9525"/>
                <wp:wrapSquare wrapText="bothSides"/>
                <wp:docPr id="22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867025"/>
                        </a:xfrm>
                        <a:prstGeom prst="rect">
                          <a:avLst/>
                        </a:prstGeom>
                        <a:solidFill>
                          <a:srgbClr val="FFFFFF"/>
                        </a:solidFill>
                        <a:ln w="9525">
                          <a:noFill/>
                          <a:miter lim="800000"/>
                        </a:ln>
                      </wps:spPr>
                      <wps:txbx>
                        <w:txbxContent>
                          <w:p w:rsidR="00226B33" w:rsidRDefault="00226B33">
                            <w:pPr>
                              <w:jc w:val="center"/>
                            </w:pPr>
                            <w:r>
                              <w:rPr>
                                <w:noProof/>
                              </w:rPr>
                              <w:drawing>
                                <wp:inline distT="0" distB="0" distL="0" distR="0">
                                  <wp:extent cx="5562600" cy="2419350"/>
                                  <wp:effectExtent l="0" t="0" r="0" b="0"/>
                                  <wp:docPr id="222" name="图表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0;margin-top:183.5pt;width:466.5pt;height:225.75pt;z-index:251702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" stroked="f">
                <v:textbox>
                  <w:txbxContent>
                    <w:p w:rsidR="00226B33" w:rsidRDefault="00226B33">
                      <w:pPr>
                        <w:jc w:val="center"/>
                      </w:pPr>
                      <w:r>
                        <w:rPr>
                          <w:noProof/>
                        </w:rPr>
                        <w:drawing>
                          <wp:inline distT="0" distB="0" distL="0" distR="0">
                            <wp:extent cx="5562600" cy="2419350"/>
                            <wp:effectExtent l="0" t="0" r="0" b="0"/>
                            <wp:docPr id="222" name="图表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xbxContent>
                </v:textbox>
                <w10:wrap type="square" anchorx="margin"/>
              </v:shape>
            </w:pict>
          </mc:Fallback>
        </mc:AlternateContent>
      </w:r>
      <w:r w:rsidR="00B705E1">
        <w:rPr>
          <w:rFonts w:asciiTheme="minorEastAsia" w:hAnsiTheme="minorEastAsia" w:hint="eastAsia"/>
          <w:sz w:val="28"/>
          <w:szCs w:val="28"/>
        </w:rPr>
        <w:t>学校坚持把课程建设作为教育教学改革的重点，形成</w:t>
      </w:r>
      <w:r w:rsidR="00B705E1">
        <w:rPr>
          <w:rFonts w:asciiTheme="minorEastAsia" w:hAnsiTheme="minorEastAsia"/>
          <w:sz w:val="28"/>
          <w:szCs w:val="28"/>
        </w:rPr>
        <w:t>了</w:t>
      </w:r>
      <w:r w:rsidR="00B705E1">
        <w:rPr>
          <w:rFonts w:asciiTheme="minorEastAsia" w:hAnsiTheme="minorEastAsia" w:hint="eastAsia"/>
          <w:sz w:val="28"/>
          <w:szCs w:val="28"/>
        </w:rPr>
        <w:t>以“公共基础课程、专业基础课程、专业主干课程”为支撑平台，</w:t>
      </w:r>
      <w:r w:rsidR="00B705E1">
        <w:rPr>
          <w:rFonts w:asciiTheme="minorEastAsia" w:hAnsiTheme="minorEastAsia"/>
          <w:sz w:val="28"/>
          <w:szCs w:val="28"/>
        </w:rPr>
        <w:t>以</w:t>
      </w:r>
      <w:r w:rsidR="00B705E1">
        <w:rPr>
          <w:rFonts w:asciiTheme="minorEastAsia" w:hAnsiTheme="minorEastAsia" w:hint="eastAsia"/>
          <w:sz w:val="28"/>
          <w:szCs w:val="28"/>
        </w:rPr>
        <w:t>选修模块、专业方向模块、拓展能力模块为补充和提高，</w:t>
      </w:r>
      <w:r w:rsidR="00B705E1">
        <w:rPr>
          <w:rFonts w:asciiTheme="minorEastAsia" w:hAnsiTheme="minorEastAsia"/>
          <w:sz w:val="28"/>
          <w:szCs w:val="28"/>
        </w:rPr>
        <w:t>系统培养学生技术技能和可持续发展</w:t>
      </w:r>
      <w:r w:rsidR="00B705E1">
        <w:rPr>
          <w:rFonts w:asciiTheme="minorEastAsia" w:hAnsiTheme="minorEastAsia" w:hint="eastAsia"/>
          <w:sz w:val="28"/>
          <w:szCs w:val="28"/>
        </w:rPr>
        <w:t>能力</w:t>
      </w:r>
      <w:r w:rsidR="00B705E1">
        <w:rPr>
          <w:rFonts w:asciiTheme="minorEastAsia" w:hAnsiTheme="minorEastAsia"/>
          <w:sz w:val="28"/>
          <w:szCs w:val="28"/>
        </w:rPr>
        <w:t>的“</w:t>
      </w:r>
      <w:r w:rsidR="00B705E1">
        <w:rPr>
          <w:rFonts w:asciiTheme="minorEastAsia" w:hAnsiTheme="minorEastAsia" w:hint="eastAsia"/>
          <w:sz w:val="28"/>
          <w:szCs w:val="28"/>
        </w:rPr>
        <w:t>平台</w:t>
      </w:r>
      <w:r w:rsidR="00B705E1">
        <w:rPr>
          <w:rFonts w:asciiTheme="minorEastAsia" w:hAnsiTheme="minorEastAsia"/>
          <w:sz w:val="28"/>
          <w:szCs w:val="28"/>
        </w:rPr>
        <w:t>+</w:t>
      </w:r>
      <w:r w:rsidR="00B705E1">
        <w:rPr>
          <w:rFonts w:asciiTheme="minorEastAsia" w:hAnsiTheme="minorEastAsia" w:hint="eastAsia"/>
          <w:sz w:val="28"/>
          <w:szCs w:val="28"/>
        </w:rPr>
        <w:t>模块</w:t>
      </w:r>
      <w:r w:rsidR="00B705E1">
        <w:rPr>
          <w:rFonts w:asciiTheme="minorEastAsia" w:hAnsiTheme="minorEastAsia"/>
          <w:sz w:val="28"/>
          <w:szCs w:val="28"/>
        </w:rPr>
        <w:t>”专业课程体系。</w:t>
      </w:r>
      <w:r w:rsidR="00B705E1">
        <w:rPr>
          <w:rFonts w:asciiTheme="majorEastAsia" w:eastAsiaTheme="majorEastAsia" w:hAnsiTheme="majorEastAsia" w:hint="eastAsia"/>
          <w:sz w:val="28"/>
          <w:szCs w:val="28"/>
        </w:rPr>
        <w:t xml:space="preserve">本学年我校共开设 </w:t>
      </w:r>
      <w:r w:rsidR="00B705E1">
        <w:rPr>
          <w:rFonts w:asciiTheme="majorEastAsia" w:eastAsiaTheme="majorEastAsia" w:hAnsiTheme="majorEastAsia"/>
          <w:sz w:val="28"/>
          <w:szCs w:val="28"/>
        </w:rPr>
        <w:t>340</w:t>
      </w:r>
      <w:r w:rsidR="00B705E1">
        <w:rPr>
          <w:rFonts w:asciiTheme="majorEastAsia" w:eastAsiaTheme="majorEastAsia" w:hAnsiTheme="majorEastAsia" w:hint="eastAsia"/>
          <w:sz w:val="28"/>
          <w:szCs w:val="28"/>
        </w:rPr>
        <w:t xml:space="preserve"> 门课程，A类41课程门，B类课程 </w:t>
      </w:r>
      <w:r w:rsidR="00B705E1">
        <w:rPr>
          <w:rFonts w:asciiTheme="majorEastAsia" w:eastAsiaTheme="majorEastAsia" w:hAnsiTheme="majorEastAsia"/>
          <w:sz w:val="28"/>
          <w:szCs w:val="28"/>
        </w:rPr>
        <w:t>251</w:t>
      </w:r>
      <w:r w:rsidR="00B705E1">
        <w:rPr>
          <w:rFonts w:asciiTheme="majorEastAsia" w:eastAsiaTheme="majorEastAsia" w:hAnsiTheme="majorEastAsia" w:hint="eastAsia"/>
          <w:sz w:val="28"/>
          <w:szCs w:val="28"/>
        </w:rPr>
        <w:t>门，C类课程48 门，开设的“理论实践一体化课程”和“纯实践课程”占到开设课程总数87.94</w:t>
      </w:r>
      <w:bookmarkStart w:id="6" w:name="_GoBack"/>
      <w:bookmarkEnd w:id="6"/>
      <w:r w:rsidR="00B705E1">
        <w:rPr>
          <w:rFonts w:asciiTheme="majorEastAsia" w:eastAsiaTheme="majorEastAsia" w:hAnsiTheme="majorEastAsia" w:hint="eastAsia"/>
          <w:sz w:val="28"/>
          <w:szCs w:val="28"/>
        </w:rPr>
        <w:t>%。</w:t>
      </w:r>
    </w:p>
    <w:p w:rsidR="007E652A" w:rsidRDefault="00B705E1" w:rsidP="001128E2">
      <w:pPr>
        <w:spacing w:line="560" w:lineRule="exact"/>
        <w:jc w:val="center"/>
        <w:rPr>
          <w:rFonts w:asciiTheme="majorEastAsia" w:eastAsiaTheme="majorEastAsia" w:hAnsiTheme="majorEastAsia"/>
          <w:b/>
          <w:szCs w:val="21"/>
        </w:rPr>
      </w:pPr>
      <w:r>
        <w:rPr>
          <w:rFonts w:asciiTheme="majorEastAsia" w:eastAsiaTheme="majorEastAsia" w:hAnsiTheme="majorEastAsia" w:hint="eastAsia"/>
          <w:b/>
          <w:szCs w:val="21"/>
        </w:rPr>
        <w:t>图14 2017-2018学年课程类型结构图</w:t>
      </w:r>
    </w:p>
    <w:p w:rsidR="007E652A" w:rsidRDefault="00B705E1">
      <w:pPr>
        <w:spacing w:line="560" w:lineRule="exact"/>
        <w:ind w:firstLineChars="200" w:firstLine="562"/>
        <w:rPr>
          <w:rFonts w:asciiTheme="majorEastAsia" w:eastAsiaTheme="majorEastAsia" w:hAnsiTheme="majorEastAsia"/>
          <w:b/>
          <w:sz w:val="28"/>
          <w:szCs w:val="28"/>
        </w:rPr>
      </w:pPr>
      <w:r>
        <w:rPr>
          <w:rFonts w:asciiTheme="majorEastAsia" w:eastAsiaTheme="majorEastAsia" w:hAnsiTheme="majorEastAsia"/>
          <w:b/>
          <w:sz w:val="28"/>
          <w:szCs w:val="28"/>
        </w:rPr>
        <w:lastRenderedPageBreak/>
        <w:t>2.3.1</w:t>
      </w:r>
      <w:r>
        <w:rPr>
          <w:rFonts w:asciiTheme="majorEastAsia" w:eastAsiaTheme="majorEastAsia" w:hAnsiTheme="majorEastAsia" w:hint="eastAsia"/>
          <w:b/>
          <w:sz w:val="28"/>
          <w:szCs w:val="28"/>
        </w:rPr>
        <w:t>积极推进课程改革，多</w:t>
      </w:r>
      <w:proofErr w:type="gramStart"/>
      <w:r>
        <w:rPr>
          <w:rFonts w:asciiTheme="majorEastAsia" w:eastAsiaTheme="majorEastAsia" w:hAnsiTheme="majorEastAsia" w:hint="eastAsia"/>
          <w:b/>
          <w:sz w:val="28"/>
          <w:szCs w:val="28"/>
        </w:rPr>
        <w:t>措</w:t>
      </w:r>
      <w:proofErr w:type="gramEnd"/>
      <w:r>
        <w:rPr>
          <w:rFonts w:asciiTheme="majorEastAsia" w:eastAsiaTheme="majorEastAsia" w:hAnsiTheme="majorEastAsia" w:hint="eastAsia"/>
          <w:b/>
          <w:sz w:val="28"/>
          <w:szCs w:val="28"/>
        </w:rPr>
        <w:t>并举加强教学信息化建设</w:t>
      </w:r>
    </w:p>
    <w:p w:rsidR="007E652A" w:rsidRDefault="00B705E1">
      <w:pPr>
        <w:spacing w:line="56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按照《东营科技职业学院基于能力本位的项目教学法课程改革实施方案》，全校推行以能力为本位的项目化教学改革。通过项目化教学改革的实施及四轮测评，共有110名教师通过测评；自2017年11月来，我校启动</w:t>
      </w:r>
      <w:r>
        <w:rPr>
          <w:rFonts w:asciiTheme="majorEastAsia" w:eastAsiaTheme="majorEastAsia" w:hAnsiTheme="majorEastAsia"/>
          <w:sz w:val="28"/>
          <w:szCs w:val="28"/>
        </w:rPr>
        <w:t>了</w:t>
      </w:r>
      <w:r>
        <w:rPr>
          <w:rFonts w:asciiTheme="majorEastAsia" w:eastAsiaTheme="majorEastAsia" w:hAnsiTheme="majorEastAsia" w:hint="eastAsia"/>
          <w:sz w:val="28"/>
          <w:szCs w:val="28"/>
        </w:rPr>
        <w:t>“线上+线下”混合教学模式改革的试点工作。我校高度重视教育教学信息化建设，将混合</w:t>
      </w:r>
      <w:r>
        <w:rPr>
          <w:rFonts w:asciiTheme="majorEastAsia" w:eastAsiaTheme="majorEastAsia" w:hAnsiTheme="majorEastAsia"/>
          <w:sz w:val="28"/>
          <w:szCs w:val="28"/>
        </w:rPr>
        <w:t>教学改革</w:t>
      </w:r>
      <w:r>
        <w:rPr>
          <w:rFonts w:asciiTheme="majorEastAsia" w:eastAsiaTheme="majorEastAsia" w:hAnsiTheme="majorEastAsia" w:hint="eastAsia"/>
          <w:sz w:val="28"/>
          <w:szCs w:val="28"/>
        </w:rPr>
        <w:t>列为学校2018年十大突破性工作之一。同时，学校印发了《东营科技职业学院信息化教学改革实施方案》，全校开始推行“线上+线下”混合教学模式改革，信息化教学改革全面推开。</w:t>
      </w:r>
    </w:p>
    <w:p w:rsidR="007E652A" w:rsidRDefault="00B705E1">
      <w:pPr>
        <w:spacing w:line="560" w:lineRule="exact"/>
        <w:ind w:firstLineChars="200" w:firstLine="562"/>
        <w:rPr>
          <w:rFonts w:asciiTheme="majorEastAsia" w:eastAsiaTheme="majorEastAsia" w:hAnsiTheme="majorEastAsia"/>
          <w:b/>
          <w:sz w:val="28"/>
          <w:szCs w:val="28"/>
        </w:rPr>
      </w:pPr>
      <w:bookmarkStart w:id="7" w:name="_Toc403555383"/>
      <w:bookmarkStart w:id="8" w:name="_Toc403748682"/>
      <w:bookmarkStart w:id="9" w:name="_Toc403566927"/>
      <w:bookmarkStart w:id="10" w:name="_Toc403746358"/>
      <w:r>
        <w:rPr>
          <w:rFonts w:asciiTheme="majorEastAsia" w:eastAsiaTheme="majorEastAsia" w:hAnsiTheme="majorEastAsia" w:hint="eastAsia"/>
          <w:b/>
          <w:sz w:val="28"/>
          <w:szCs w:val="28"/>
        </w:rPr>
        <w:t>2.</w:t>
      </w:r>
      <w:r>
        <w:rPr>
          <w:rFonts w:asciiTheme="majorEastAsia" w:eastAsiaTheme="majorEastAsia" w:hAnsiTheme="majorEastAsia"/>
          <w:b/>
          <w:sz w:val="28"/>
          <w:szCs w:val="28"/>
        </w:rPr>
        <w:t>3.2</w:t>
      </w:r>
      <w:r>
        <w:rPr>
          <w:rFonts w:asciiTheme="majorEastAsia" w:eastAsiaTheme="majorEastAsia" w:hAnsiTheme="majorEastAsia" w:hint="eastAsia"/>
          <w:b/>
          <w:sz w:val="28"/>
          <w:szCs w:val="28"/>
        </w:rPr>
        <w:t>校企共同开发课程</w:t>
      </w:r>
    </w:p>
    <w:p w:rsidR="007E652A" w:rsidRDefault="00B705E1">
      <w:pPr>
        <w:spacing w:line="56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校企双方共同开发课程标准，教学内容，促进学校专业课程、国家职业资格课程与企业岗位课程融通，共同构建专业课程体系，共同建设专业核心课程教学资源。</w:t>
      </w:r>
    </w:p>
    <w:p w:rsidR="007E652A" w:rsidRDefault="00B705E1">
      <w:pPr>
        <w:ind w:firstLineChars="200" w:firstLine="420"/>
        <w:jc w:val="center"/>
        <w:rPr>
          <w:rFonts w:ascii="仿宋" w:eastAsia="仿宋" w:hAnsi="仿宋"/>
          <w:sz w:val="24"/>
        </w:rPr>
      </w:pPr>
      <w:r>
        <w:rPr>
          <w:noProof/>
        </w:rPr>
        <w:drawing>
          <wp:inline distT="0" distB="0" distL="0" distR="0">
            <wp:extent cx="5391150" cy="381000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391150" cy="3810000"/>
                    </a:xfrm>
                    <a:prstGeom prst="rect">
                      <a:avLst/>
                    </a:prstGeom>
                    <a:noFill/>
                    <a:ln>
                      <a:noFill/>
                    </a:ln>
                    <a:effectLst/>
                  </pic:spPr>
                </pic:pic>
              </a:graphicData>
            </a:graphic>
          </wp:inline>
        </w:drawing>
      </w:r>
    </w:p>
    <w:p w:rsidR="007E652A" w:rsidRDefault="00B705E1">
      <w:pPr>
        <w:spacing w:line="440" w:lineRule="exact"/>
        <w:jc w:val="center"/>
        <w:rPr>
          <w:rFonts w:ascii="仿宋" w:eastAsia="仿宋" w:hAnsi="仿宋"/>
          <w:b/>
          <w:bCs/>
          <w:sz w:val="24"/>
        </w:rPr>
      </w:pPr>
      <w:r>
        <w:rPr>
          <w:rFonts w:ascii="仿宋" w:eastAsia="仿宋" w:hAnsi="仿宋" w:hint="eastAsia"/>
          <w:b/>
          <w:bCs/>
          <w:sz w:val="24"/>
        </w:rPr>
        <w:t>图</w:t>
      </w:r>
      <w:r>
        <w:rPr>
          <w:rFonts w:ascii="仿宋" w:eastAsia="仿宋" w:hAnsi="仿宋"/>
          <w:b/>
          <w:bCs/>
          <w:sz w:val="24"/>
        </w:rPr>
        <w:t>1</w:t>
      </w:r>
      <w:r>
        <w:rPr>
          <w:rFonts w:ascii="仿宋" w:eastAsia="仿宋" w:hAnsi="仿宋" w:hint="eastAsia"/>
          <w:b/>
          <w:bCs/>
          <w:sz w:val="24"/>
        </w:rPr>
        <w:t>5机械制造与自动化现代学徒制试点专业课程体系</w:t>
      </w:r>
    </w:p>
    <w:bookmarkEnd w:id="7"/>
    <w:bookmarkEnd w:id="8"/>
    <w:bookmarkEnd w:id="9"/>
    <w:bookmarkEnd w:id="10"/>
    <w:p w:rsidR="007E652A" w:rsidRDefault="00B705E1">
      <w:pPr>
        <w:spacing w:line="360" w:lineRule="auto"/>
        <w:rPr>
          <w:rFonts w:asciiTheme="minorEastAsia" w:hAnsiTheme="minorEastAsia" w:cs="Times New Roman"/>
          <w:b/>
          <w:bCs/>
          <w:sz w:val="28"/>
          <w:szCs w:val="28"/>
        </w:rPr>
      </w:pPr>
      <w:r>
        <w:rPr>
          <w:rFonts w:ascii="Times New Roman" w:eastAsia="仿宋_GB2312" w:hAnsi="Times New Roman" w:cs="Times New Roman" w:hint="eastAsia"/>
          <w:b/>
          <w:bCs/>
          <w:sz w:val="24"/>
          <w:szCs w:val="24"/>
        </w:rPr>
        <w:lastRenderedPageBreak/>
        <w:t xml:space="preserve"> </w:t>
      </w:r>
      <w:r>
        <w:rPr>
          <w:rFonts w:ascii="Times New Roman" w:eastAsia="仿宋_GB2312" w:hAnsi="Times New Roman" w:cs="Times New Roman"/>
          <w:b/>
          <w:bCs/>
          <w:sz w:val="24"/>
          <w:szCs w:val="24"/>
        </w:rPr>
        <w:t xml:space="preserve">    </w:t>
      </w:r>
      <w:r>
        <w:rPr>
          <w:rFonts w:asciiTheme="minorEastAsia" w:hAnsiTheme="minorEastAsia" w:cs="Times New Roman" w:hint="eastAsia"/>
          <w:b/>
          <w:bCs/>
          <w:sz w:val="28"/>
          <w:szCs w:val="28"/>
        </w:rPr>
        <w:t>2</w:t>
      </w:r>
      <w:r>
        <w:rPr>
          <w:rFonts w:asciiTheme="minorEastAsia" w:hAnsiTheme="minorEastAsia" w:cs="Times New Roman"/>
          <w:b/>
          <w:bCs/>
          <w:sz w:val="28"/>
          <w:szCs w:val="28"/>
        </w:rPr>
        <w:t>.3.3</w:t>
      </w:r>
      <w:r>
        <w:rPr>
          <w:rFonts w:asciiTheme="minorEastAsia" w:hAnsiTheme="minorEastAsia" w:cs="Times New Roman" w:hint="eastAsia"/>
          <w:b/>
          <w:bCs/>
          <w:sz w:val="28"/>
          <w:szCs w:val="28"/>
        </w:rPr>
        <w:t>实施精品资源共享课程建设</w:t>
      </w:r>
    </w:p>
    <w:p w:rsidR="007E652A" w:rsidRDefault="00B705E1">
      <w:pPr>
        <w:spacing w:line="360" w:lineRule="auto"/>
        <w:ind w:firstLineChars="200" w:firstLine="560"/>
        <w:rPr>
          <w:rFonts w:asciiTheme="minorEastAsia" w:hAnsiTheme="minorEastAsia"/>
          <w:sz w:val="28"/>
          <w:szCs w:val="28"/>
        </w:rPr>
      </w:pPr>
      <w:r>
        <w:rPr>
          <w:rFonts w:asciiTheme="minorEastAsia" w:hAnsiTheme="minorEastAsia" w:hint="eastAsia"/>
          <w:sz w:val="28"/>
          <w:szCs w:val="28"/>
        </w:rPr>
        <w:t>统筹设计、优化课程布局，深入把握岗位环境、岗位职责、岗位所需能力、任职资格等，按照科技发展水平需要的知识、能力、素质要求和职业资格标准，设计课程结构和内容；依据生产服务的</w:t>
      </w:r>
      <w:proofErr w:type="gramStart"/>
      <w:r>
        <w:rPr>
          <w:rFonts w:asciiTheme="minorEastAsia" w:hAnsiTheme="minorEastAsia" w:hint="eastAsia"/>
          <w:sz w:val="28"/>
          <w:szCs w:val="28"/>
        </w:rPr>
        <w:t>真实业务</w:t>
      </w:r>
      <w:proofErr w:type="gramEnd"/>
      <w:r>
        <w:rPr>
          <w:rFonts w:asciiTheme="minorEastAsia" w:hAnsiTheme="minorEastAsia" w:hint="eastAsia"/>
          <w:sz w:val="28"/>
          <w:szCs w:val="28"/>
        </w:rPr>
        <w:t>流程，设计教学空间和课程模块，整合、序化教学内容，按照“颗粒化资源、系统化设计、结构化课程”的组织建构逻辑，呈现系统化的课程设计思路、工学结合的课程特征、信息化的教学设计、理实一体的教学实施过程，开发精品资源共享课程。截止目前已建有院级精品资源课程27门，立项省级精品资源共享课10门。</w:t>
      </w:r>
    </w:p>
    <w:p w:rsidR="007E652A" w:rsidRDefault="00B705E1">
      <w:pPr>
        <w:spacing w:line="360" w:lineRule="auto"/>
        <w:jc w:val="center"/>
        <w:rPr>
          <w:rFonts w:asciiTheme="majorEastAsia" w:eastAsiaTheme="majorEastAsia" w:hAnsiTheme="majorEastAsia"/>
          <w:b/>
          <w:szCs w:val="21"/>
        </w:rPr>
      </w:pPr>
      <w:r>
        <w:rPr>
          <w:rFonts w:asciiTheme="majorEastAsia" w:eastAsiaTheme="majorEastAsia" w:hAnsiTheme="majorEastAsia" w:hint="eastAsia"/>
          <w:b/>
          <w:szCs w:val="21"/>
        </w:rPr>
        <w:t>表8  2018年度山东省精品资源共享课程立项一览表</w:t>
      </w:r>
    </w:p>
    <w:tbl>
      <w:tblPr>
        <w:tblStyle w:val="ab"/>
        <w:tblW w:w="8494" w:type="dxa"/>
        <w:tblInd w:w="-5" w:type="dxa"/>
        <w:tblLayout w:type="fixed"/>
        <w:tblLook w:val="04A0" w:firstRow="1" w:lastRow="0" w:firstColumn="1" w:lastColumn="0" w:noHBand="0" w:noVBand="1"/>
      </w:tblPr>
      <w:tblGrid>
        <w:gridCol w:w="1129"/>
        <w:gridCol w:w="2835"/>
        <w:gridCol w:w="2406"/>
        <w:gridCol w:w="2124"/>
      </w:tblGrid>
      <w:tr w:rsidR="007E652A">
        <w:tc>
          <w:tcPr>
            <w:tcW w:w="1129" w:type="dxa"/>
            <w:tcBorders>
              <w:top w:val="single" w:sz="12" w:space="0" w:color="auto"/>
              <w:left w:val="single" w:sz="8" w:space="0" w:color="auto"/>
              <w:bottom w:val="single" w:sz="8" w:space="0" w:color="auto"/>
              <w:right w:val="single" w:sz="8" w:space="0" w:color="auto"/>
            </w:tcBorders>
            <w:shd w:val="clear" w:color="auto" w:fill="D9D9D9"/>
            <w:vAlign w:val="center"/>
          </w:tcPr>
          <w:p w:rsidR="007E652A" w:rsidRDefault="00B705E1">
            <w:pPr>
              <w:jc w:val="center"/>
              <w:rPr>
                <w:rFonts w:asciiTheme="minorEastAsia" w:hAnsiTheme="minorEastAsia" w:cs="宋体"/>
                <w:kern w:val="0"/>
                <w:szCs w:val="21"/>
              </w:rPr>
            </w:pPr>
            <w:r>
              <w:rPr>
                <w:rFonts w:asciiTheme="minorEastAsia" w:hAnsiTheme="minorEastAsia" w:cs="宋体" w:hint="eastAsia"/>
                <w:kern w:val="0"/>
                <w:szCs w:val="21"/>
              </w:rPr>
              <w:t>序号</w:t>
            </w:r>
          </w:p>
        </w:tc>
        <w:tc>
          <w:tcPr>
            <w:tcW w:w="2835" w:type="dxa"/>
            <w:tcBorders>
              <w:top w:val="single" w:sz="12" w:space="0" w:color="auto"/>
              <w:left w:val="single" w:sz="8" w:space="0" w:color="auto"/>
              <w:bottom w:val="single" w:sz="8" w:space="0" w:color="auto"/>
              <w:right w:val="single" w:sz="8" w:space="0" w:color="auto"/>
            </w:tcBorders>
            <w:shd w:val="clear" w:color="auto" w:fill="D9D9D9"/>
            <w:vAlign w:val="center"/>
          </w:tcPr>
          <w:p w:rsidR="007E652A" w:rsidRDefault="00B705E1">
            <w:pPr>
              <w:jc w:val="center"/>
              <w:rPr>
                <w:rFonts w:asciiTheme="minorEastAsia" w:hAnsiTheme="minorEastAsia" w:cs="宋体"/>
                <w:kern w:val="0"/>
                <w:szCs w:val="21"/>
              </w:rPr>
            </w:pPr>
            <w:r>
              <w:rPr>
                <w:rFonts w:asciiTheme="minorEastAsia" w:hAnsiTheme="minorEastAsia" w:cs="宋体" w:hint="eastAsia"/>
                <w:kern w:val="0"/>
                <w:szCs w:val="21"/>
              </w:rPr>
              <w:t>课程名称</w:t>
            </w:r>
          </w:p>
        </w:tc>
        <w:tc>
          <w:tcPr>
            <w:tcW w:w="2406" w:type="dxa"/>
            <w:tcBorders>
              <w:top w:val="single" w:sz="12" w:space="0" w:color="auto"/>
              <w:left w:val="single" w:sz="8" w:space="0" w:color="auto"/>
              <w:bottom w:val="single" w:sz="8" w:space="0" w:color="auto"/>
              <w:right w:val="single" w:sz="8" w:space="0" w:color="auto"/>
            </w:tcBorders>
            <w:shd w:val="clear" w:color="auto" w:fill="D9D9D9"/>
            <w:vAlign w:val="center"/>
          </w:tcPr>
          <w:p w:rsidR="007E652A" w:rsidRDefault="00B705E1">
            <w:pPr>
              <w:jc w:val="center"/>
              <w:rPr>
                <w:rFonts w:asciiTheme="minorEastAsia" w:hAnsiTheme="minorEastAsia" w:cs="宋体"/>
                <w:kern w:val="0"/>
                <w:szCs w:val="21"/>
              </w:rPr>
            </w:pPr>
            <w:r>
              <w:rPr>
                <w:rFonts w:asciiTheme="minorEastAsia" w:hAnsiTheme="minorEastAsia" w:cs="宋体" w:hint="eastAsia"/>
                <w:kern w:val="0"/>
                <w:szCs w:val="21"/>
              </w:rPr>
              <w:t>所在学院</w:t>
            </w:r>
          </w:p>
        </w:tc>
        <w:tc>
          <w:tcPr>
            <w:tcW w:w="2124" w:type="dxa"/>
            <w:tcBorders>
              <w:top w:val="single" w:sz="12" w:space="0" w:color="auto"/>
              <w:left w:val="single" w:sz="8" w:space="0" w:color="auto"/>
              <w:bottom w:val="single" w:sz="8" w:space="0" w:color="auto"/>
              <w:right w:val="single" w:sz="8" w:space="0" w:color="auto"/>
            </w:tcBorders>
            <w:shd w:val="clear" w:color="auto" w:fill="D9D9D9"/>
            <w:vAlign w:val="center"/>
          </w:tcPr>
          <w:p w:rsidR="007E652A" w:rsidRDefault="00B705E1">
            <w:pPr>
              <w:jc w:val="center"/>
              <w:rPr>
                <w:rFonts w:asciiTheme="minorEastAsia" w:hAnsiTheme="minorEastAsia" w:cs="Tahoma"/>
                <w:kern w:val="0"/>
                <w:szCs w:val="21"/>
              </w:rPr>
            </w:pPr>
            <w:r>
              <w:rPr>
                <w:rFonts w:asciiTheme="minorEastAsia" w:hAnsiTheme="minorEastAsia" w:cs="Tahoma" w:hint="eastAsia"/>
                <w:kern w:val="0"/>
                <w:szCs w:val="21"/>
              </w:rPr>
              <w:t>主持人姓名</w:t>
            </w:r>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1</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机械制图</w:t>
            </w:r>
          </w:p>
        </w:tc>
        <w:tc>
          <w:tcPr>
            <w:tcW w:w="2406"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cs="宋体"/>
                <w:kern w:val="0"/>
                <w:szCs w:val="21"/>
              </w:rPr>
            </w:pPr>
            <w:r>
              <w:rPr>
                <w:rFonts w:asciiTheme="minorEastAsia" w:hAnsiTheme="minorEastAsia" w:hint="eastAsia"/>
                <w:kern w:val="0"/>
                <w:szCs w:val="21"/>
              </w:rPr>
              <w:t>机电工程学院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proofErr w:type="gramStart"/>
            <w:r>
              <w:rPr>
                <w:rFonts w:asciiTheme="minorEastAsia" w:hAnsiTheme="minorEastAsia" w:hint="eastAsia"/>
                <w:kern w:val="0"/>
                <w:szCs w:val="21"/>
              </w:rPr>
              <w:t>安丰金</w:t>
            </w:r>
            <w:proofErr w:type="gramEnd"/>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2</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机械设计基础</w:t>
            </w:r>
          </w:p>
        </w:tc>
        <w:tc>
          <w:tcPr>
            <w:tcW w:w="2406"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cs="宋体"/>
                <w:kern w:val="0"/>
                <w:szCs w:val="21"/>
              </w:rPr>
            </w:pPr>
            <w:r>
              <w:rPr>
                <w:rFonts w:asciiTheme="minorEastAsia" w:hAnsiTheme="minorEastAsia" w:hint="eastAsia"/>
                <w:kern w:val="0"/>
                <w:szCs w:val="21"/>
              </w:rPr>
              <w:t>汽车工程学院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陈为全</w:t>
            </w:r>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3</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电工电子技术</w:t>
            </w:r>
          </w:p>
        </w:tc>
        <w:tc>
          <w:tcPr>
            <w:tcW w:w="2406"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cs="宋体"/>
                <w:kern w:val="0"/>
                <w:szCs w:val="21"/>
              </w:rPr>
            </w:pPr>
            <w:r>
              <w:rPr>
                <w:rFonts w:asciiTheme="minorEastAsia" w:hAnsiTheme="minorEastAsia" w:hint="eastAsia"/>
                <w:kern w:val="0"/>
                <w:szCs w:val="21"/>
              </w:rPr>
              <w:t>机电工程学院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张秀芹</w:t>
            </w:r>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4</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初级会计实务</w:t>
            </w:r>
          </w:p>
        </w:tc>
        <w:tc>
          <w:tcPr>
            <w:tcW w:w="2406"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cs="宋体"/>
                <w:kern w:val="0"/>
                <w:szCs w:val="21"/>
              </w:rPr>
            </w:pPr>
            <w:r>
              <w:rPr>
                <w:rFonts w:asciiTheme="minorEastAsia" w:hAnsiTheme="minorEastAsia" w:hint="eastAsia"/>
                <w:kern w:val="0"/>
                <w:szCs w:val="21"/>
              </w:rPr>
              <w:t>会计学院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proofErr w:type="gramStart"/>
            <w:r>
              <w:rPr>
                <w:rFonts w:asciiTheme="minorEastAsia" w:hAnsiTheme="minorEastAsia" w:hint="eastAsia"/>
                <w:kern w:val="0"/>
                <w:szCs w:val="21"/>
              </w:rPr>
              <w:t>张秀艳</w:t>
            </w:r>
            <w:proofErr w:type="gramEnd"/>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5</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人力资源管理</w:t>
            </w:r>
          </w:p>
        </w:tc>
        <w:tc>
          <w:tcPr>
            <w:tcW w:w="2406"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cs="宋体"/>
                <w:kern w:val="0"/>
                <w:szCs w:val="21"/>
              </w:rPr>
            </w:pPr>
            <w:r>
              <w:rPr>
                <w:rFonts w:asciiTheme="minorEastAsia" w:hAnsiTheme="minorEastAsia" w:hint="eastAsia"/>
                <w:kern w:val="0"/>
                <w:szCs w:val="21"/>
              </w:rPr>
              <w:t>工商管理学院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尹爱花</w:t>
            </w:r>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6</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数控机床编程与操作</w:t>
            </w:r>
          </w:p>
        </w:tc>
        <w:tc>
          <w:tcPr>
            <w:tcW w:w="2406"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机电工程学院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朱建平</w:t>
            </w:r>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7</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化工设备使用与维护</w:t>
            </w:r>
          </w:p>
        </w:tc>
        <w:tc>
          <w:tcPr>
            <w:tcW w:w="2406"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能源工程学院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贾才兴</w:t>
            </w:r>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8</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化学分析技术</w:t>
            </w:r>
          </w:p>
        </w:tc>
        <w:tc>
          <w:tcPr>
            <w:tcW w:w="2406"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能源工程学院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汪媛媛</w:t>
            </w:r>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9</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基础会计与实务</w:t>
            </w:r>
          </w:p>
        </w:tc>
        <w:tc>
          <w:tcPr>
            <w:tcW w:w="2406"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会计学院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缪金和</w:t>
            </w:r>
          </w:p>
        </w:tc>
      </w:tr>
      <w:tr w:rsidR="007E652A">
        <w:tc>
          <w:tcPr>
            <w:tcW w:w="1129" w:type="dxa"/>
            <w:tcBorders>
              <w:top w:val="single" w:sz="8" w:space="0" w:color="auto"/>
              <w:left w:val="single" w:sz="8" w:space="0" w:color="auto"/>
              <w:bottom w:val="single" w:sz="8" w:space="0" w:color="auto"/>
              <w:right w:val="single" w:sz="8" w:space="0" w:color="auto"/>
            </w:tcBorders>
            <w:vAlign w:val="center"/>
          </w:tcPr>
          <w:p w:rsidR="007E652A" w:rsidRDefault="00B705E1">
            <w:pPr>
              <w:jc w:val="center"/>
              <w:rPr>
                <w:rFonts w:asciiTheme="minorEastAsia" w:hAnsiTheme="minorEastAsia"/>
                <w:kern w:val="0"/>
                <w:szCs w:val="21"/>
              </w:rPr>
            </w:pPr>
            <w:r>
              <w:rPr>
                <w:rFonts w:asciiTheme="minorEastAsia" w:hAnsiTheme="minorEastAsia" w:hint="eastAsia"/>
                <w:kern w:val="0"/>
                <w:szCs w:val="21"/>
              </w:rPr>
              <w:t>10</w:t>
            </w:r>
          </w:p>
        </w:tc>
        <w:tc>
          <w:tcPr>
            <w:tcW w:w="2835"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Photoshop图像制作</w:t>
            </w:r>
          </w:p>
        </w:tc>
        <w:tc>
          <w:tcPr>
            <w:tcW w:w="2406"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信息与建筑工程学院</w:t>
            </w:r>
          </w:p>
        </w:tc>
        <w:tc>
          <w:tcPr>
            <w:tcW w:w="2124" w:type="dxa"/>
            <w:tcBorders>
              <w:top w:val="single" w:sz="8" w:space="0" w:color="auto"/>
              <w:left w:val="single" w:sz="8" w:space="0" w:color="auto"/>
              <w:bottom w:val="single" w:sz="8" w:space="0" w:color="auto"/>
              <w:right w:val="single" w:sz="8" w:space="0" w:color="auto"/>
            </w:tcBorders>
          </w:tcPr>
          <w:p w:rsidR="007E652A" w:rsidRDefault="00B705E1">
            <w:pPr>
              <w:jc w:val="center"/>
              <w:rPr>
                <w:rFonts w:asciiTheme="minorEastAsia" w:hAnsiTheme="minorEastAsia"/>
                <w:kern w:val="0"/>
                <w:szCs w:val="21"/>
              </w:rPr>
            </w:pPr>
            <w:r>
              <w:rPr>
                <w:rFonts w:asciiTheme="minorEastAsia" w:hAnsiTheme="minorEastAsia" w:hint="eastAsia"/>
                <w:kern w:val="0"/>
                <w:szCs w:val="21"/>
              </w:rPr>
              <w:t>马小婧</w:t>
            </w:r>
          </w:p>
        </w:tc>
      </w:tr>
    </w:tbl>
    <w:p w:rsidR="007E652A" w:rsidRDefault="00B705E1">
      <w:pPr>
        <w:spacing w:line="560" w:lineRule="exact"/>
        <w:ind w:firstLineChars="200" w:firstLine="562"/>
        <w:rPr>
          <w:rFonts w:asciiTheme="minorEastAsia" w:hAnsiTheme="minorEastAsia"/>
          <w:b/>
          <w:sz w:val="28"/>
          <w:szCs w:val="28"/>
        </w:rPr>
      </w:pPr>
      <w:r>
        <w:rPr>
          <w:rFonts w:asciiTheme="minorEastAsia" w:hAnsiTheme="minorEastAsia" w:hint="eastAsia"/>
          <w:b/>
          <w:sz w:val="28"/>
          <w:szCs w:val="28"/>
        </w:rPr>
        <w:t>2</w:t>
      </w:r>
      <w:r>
        <w:rPr>
          <w:rFonts w:asciiTheme="minorEastAsia" w:hAnsiTheme="minorEastAsia"/>
          <w:b/>
          <w:sz w:val="28"/>
          <w:szCs w:val="28"/>
        </w:rPr>
        <w:t>.3.4</w:t>
      </w:r>
      <w:r>
        <w:rPr>
          <w:rFonts w:asciiTheme="minorEastAsia" w:hAnsiTheme="minorEastAsia" w:hint="eastAsia"/>
          <w:b/>
          <w:sz w:val="28"/>
          <w:szCs w:val="28"/>
        </w:rPr>
        <w:t>组织</w:t>
      </w:r>
      <w:r>
        <w:rPr>
          <w:rFonts w:asciiTheme="minorEastAsia" w:hAnsiTheme="minorEastAsia"/>
          <w:b/>
          <w:sz w:val="28"/>
          <w:szCs w:val="28"/>
        </w:rPr>
        <w:t>学生参加技能比赛</w:t>
      </w:r>
      <w:r>
        <w:rPr>
          <w:rFonts w:asciiTheme="minorEastAsia" w:hAnsiTheme="minorEastAsia" w:hint="eastAsia"/>
          <w:b/>
          <w:sz w:val="28"/>
          <w:szCs w:val="28"/>
        </w:rPr>
        <w:t xml:space="preserve"> 提升学生职业技能 </w:t>
      </w:r>
    </w:p>
    <w:p w:rsidR="007E652A" w:rsidRDefault="00B705E1">
      <w:pPr>
        <w:spacing w:line="560" w:lineRule="exact"/>
        <w:ind w:firstLine="570"/>
        <w:rPr>
          <w:rFonts w:asciiTheme="minorEastAsia" w:hAnsiTheme="minorEastAsia" w:cs="宋体"/>
          <w:color w:val="000000"/>
          <w:kern w:val="0"/>
          <w:sz w:val="28"/>
          <w:szCs w:val="28"/>
        </w:rPr>
      </w:pPr>
      <w:r>
        <w:rPr>
          <w:rFonts w:asciiTheme="minorEastAsia" w:hAnsiTheme="minorEastAsia" w:hint="eastAsia"/>
          <w:sz w:val="28"/>
          <w:szCs w:val="28"/>
        </w:rPr>
        <w:t>职业技能大赛是衡量职业院校综合办学实力的竞赛场，也是职业院校开展交流学习的重要平台。学院积极组织学生参加了</w:t>
      </w:r>
      <w:r>
        <w:rPr>
          <w:rFonts w:asciiTheme="minorEastAsia" w:hAnsiTheme="minorEastAsia" w:cs="宋体" w:hint="eastAsia"/>
          <w:color w:val="000000"/>
          <w:kern w:val="0"/>
          <w:sz w:val="28"/>
          <w:szCs w:val="28"/>
        </w:rPr>
        <w:t>第十二届“西门子杯”中国智能制造挑战赛、第三届全国建设类院校施工技术应用技能大赛、第十五届山东省大学生机电产品创新设计竞赛、第九届山东省大学生数学竞赛、第十届山东省大学生科技节、2018年“挑战杯-彩虹人生”山东省创新创效创业大赛、第十四届全国职业院校“新道杯”沙</w:t>
      </w:r>
    </w:p>
    <w:p w:rsidR="009D15BF" w:rsidRPr="001128E2" w:rsidRDefault="00B705E1" w:rsidP="001128E2">
      <w:pPr>
        <w:spacing w:line="560" w:lineRule="exact"/>
        <w:rPr>
          <w:rFonts w:asciiTheme="minorEastAsia" w:hAnsiTheme="minorEastAsia"/>
          <w:sz w:val="28"/>
          <w:szCs w:val="28"/>
        </w:rPr>
      </w:pPr>
      <w:r>
        <w:rPr>
          <w:rFonts w:asciiTheme="minorEastAsia" w:hAnsiTheme="minorEastAsia" w:cs="宋体" w:hint="eastAsia"/>
          <w:color w:val="000000"/>
          <w:kern w:val="0"/>
          <w:sz w:val="28"/>
          <w:szCs w:val="28"/>
        </w:rPr>
        <w:t>盘模拟经营大赛等多个赛事活动，先后有</w:t>
      </w:r>
      <w:r>
        <w:rPr>
          <w:rFonts w:asciiTheme="minorEastAsia" w:hAnsiTheme="minorEastAsia" w:hint="eastAsia"/>
          <w:sz w:val="28"/>
          <w:szCs w:val="28"/>
        </w:rPr>
        <w:t>60个项目获奖，其中一等奖</w:t>
      </w:r>
      <w:r w:rsidR="001128E2">
        <w:rPr>
          <w:rFonts w:asciiTheme="minorEastAsia" w:hAnsiTheme="minorEastAsia"/>
          <w:noProof/>
          <w:sz w:val="28"/>
          <w:szCs w:val="28"/>
        </w:rPr>
        <w:lastRenderedPageBreak/>
        <mc:AlternateContent>
          <mc:Choice Requires="wps">
            <w:drawing>
              <wp:anchor distT="45720" distB="45720" distL="114300" distR="114300" simplePos="0" relativeHeight="251830272" behindDoc="0" locked="0" layoutInCell="1" allowOverlap="1" wp14:anchorId="3C38175E" wp14:editId="4EE54032">
                <wp:simplePos x="0" y="0"/>
                <wp:positionH relativeFrom="margin">
                  <wp:align>left</wp:align>
                </wp:positionH>
                <wp:positionV relativeFrom="paragraph">
                  <wp:posOffset>410845</wp:posOffset>
                </wp:positionV>
                <wp:extent cx="5381625" cy="2438400"/>
                <wp:effectExtent l="0" t="0" r="9525" b="0"/>
                <wp:wrapSquare wrapText="bothSides"/>
                <wp:docPr id="5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2438400"/>
                        </a:xfrm>
                        <a:prstGeom prst="rect">
                          <a:avLst/>
                        </a:prstGeom>
                        <a:solidFill>
                          <a:srgbClr val="FFFFFF"/>
                        </a:solidFill>
                        <a:ln w="9525">
                          <a:noFill/>
                          <a:miter lim="800000"/>
                        </a:ln>
                      </wps:spPr>
                      <wps:txbx>
                        <w:txbxContent>
                          <w:p w:rsidR="00226B33" w:rsidRDefault="00226B33" w:rsidP="00756E3D">
                            <w:r>
                              <w:rPr>
                                <w:noProof/>
                              </w:rPr>
                              <w:drawing>
                                <wp:inline distT="0" distB="0" distL="0" distR="0" wp14:anchorId="26592D1D" wp14:editId="46248AB3">
                                  <wp:extent cx="5219700" cy="2276475"/>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219700" cy="22764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C38175E" id="_x0000_s1053" type="#_x0000_t202" style="position:absolute;left:0;text-align:left;margin-left:0;margin-top:32.35pt;width:423.75pt;height:192pt;z-index:251830272;visibility:visible;mso-wrap-style:square;mso-height-percent:0;mso-wrap-distance-left:9pt;mso-wrap-distance-top:3.6pt;mso-wrap-distance-right:9pt;mso-wrap-distance-bottom:3.6pt;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" stroked="f">
                <v:textbox>
                  <w:txbxContent>
                    <w:p w:rsidR="00226B33" w:rsidRDefault="00226B33" w:rsidP="00756E3D">
                      <w:r>
                        <w:rPr>
                          <w:noProof/>
                        </w:rPr>
                        <w:drawing>
                          <wp:inline distT="0" distB="0" distL="0" distR="0" wp14:anchorId="26592D1D" wp14:editId="46248AB3">
                            <wp:extent cx="5219700" cy="2276475"/>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5219700" cy="2276475"/>
                                    </a:xfrm>
                                    <a:prstGeom prst="rect">
                                      <a:avLst/>
                                    </a:prstGeom>
                                  </pic:spPr>
                                </pic:pic>
                              </a:graphicData>
                            </a:graphic>
                          </wp:inline>
                        </w:drawing>
                      </w:r>
                    </w:p>
                  </w:txbxContent>
                </v:textbox>
                <w10:wrap type="square" anchorx="margin"/>
              </v:shape>
            </w:pict>
          </mc:Fallback>
        </mc:AlternateContent>
      </w:r>
      <w:r>
        <w:rPr>
          <w:rFonts w:asciiTheme="minorEastAsia" w:hAnsiTheme="minorEastAsia" w:hint="eastAsia"/>
          <w:sz w:val="28"/>
          <w:szCs w:val="28"/>
        </w:rPr>
        <w:t>10项，二等奖23项，三等奖25项。</w:t>
      </w:r>
    </w:p>
    <w:p w:rsidR="00756E3D" w:rsidRDefault="001128E2" w:rsidP="00756E3D">
      <w:pPr>
        <w:spacing w:line="560" w:lineRule="exact"/>
        <w:jc w:val="center"/>
        <w:rPr>
          <w:rFonts w:asciiTheme="minorEastAsia" w:hAnsiTheme="minorEastAsia"/>
          <w:b/>
          <w:szCs w:val="21"/>
        </w:rPr>
      </w:pPr>
      <w:r>
        <w:rPr>
          <w:rFonts w:asciiTheme="minorEastAsia" w:hAnsiTheme="minorEastAsia"/>
          <w:b/>
          <w:noProof/>
          <w:szCs w:val="21"/>
        </w:rPr>
        <mc:AlternateContent>
          <mc:Choice Requires="wps">
            <w:drawing>
              <wp:anchor distT="45720" distB="45720" distL="114300" distR="114300" simplePos="0" relativeHeight="251842560" behindDoc="0" locked="0" layoutInCell="1" allowOverlap="1" wp14:anchorId="2D4527CB" wp14:editId="51144FEA">
                <wp:simplePos x="0" y="0"/>
                <wp:positionH relativeFrom="margin">
                  <wp:align>left</wp:align>
                </wp:positionH>
                <wp:positionV relativeFrom="paragraph">
                  <wp:posOffset>2969260</wp:posOffset>
                </wp:positionV>
                <wp:extent cx="5372100" cy="2247900"/>
                <wp:effectExtent l="0" t="0" r="0" b="0"/>
                <wp:wrapSquare wrapText="bothSides"/>
                <wp:docPr id="28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2247900"/>
                        </a:xfrm>
                        <a:prstGeom prst="rect">
                          <a:avLst/>
                        </a:prstGeom>
                        <a:solidFill>
                          <a:srgbClr val="FFFFFF"/>
                        </a:solidFill>
                        <a:ln w="9525">
                          <a:noFill/>
                          <a:miter lim="800000"/>
                        </a:ln>
                      </wps:spPr>
                      <wps:txbx>
                        <w:txbxContent>
                          <w:p w:rsidR="00226B33" w:rsidRDefault="00226B33" w:rsidP="001128E2">
                            <w:r>
                              <w:rPr>
                                <w:noProof/>
                              </w:rPr>
                              <w:drawing>
                                <wp:inline distT="0" distB="0" distL="0" distR="0" wp14:anchorId="2F21C647" wp14:editId="3DC064AA">
                                  <wp:extent cx="5179060" cy="2124075"/>
                                  <wp:effectExtent l="0" t="0" r="2540" b="952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180730" cy="21247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2D4527CB" id="_x0000_s1054" type="#_x0000_t202" style="position:absolute;left:0;text-align:left;margin-left:0;margin-top:233.8pt;width:423pt;height:177pt;z-index:2518425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" stroked="f">
                <v:textbox>
                  <w:txbxContent>
                    <w:p w:rsidR="00226B33" w:rsidRDefault="00226B33" w:rsidP="001128E2">
                      <w:r>
                        <w:rPr>
                          <w:noProof/>
                        </w:rPr>
                        <w:drawing>
                          <wp:inline distT="0" distB="0" distL="0" distR="0" wp14:anchorId="2F21C647" wp14:editId="3DC064AA">
                            <wp:extent cx="5179060" cy="2124075"/>
                            <wp:effectExtent l="0" t="0" r="2540" b="952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180730" cy="2124760"/>
                                    </a:xfrm>
                                    <a:prstGeom prst="rect">
                                      <a:avLst/>
                                    </a:prstGeom>
                                  </pic:spPr>
                                </pic:pic>
                              </a:graphicData>
                            </a:graphic>
                          </wp:inline>
                        </w:drawing>
                      </w:r>
                    </w:p>
                  </w:txbxContent>
                </v:textbox>
                <w10:wrap type="square" anchorx="margin"/>
              </v:shape>
            </w:pict>
          </mc:Fallback>
        </mc:AlternateContent>
      </w:r>
      <w:r w:rsidR="00756E3D">
        <w:rPr>
          <w:rFonts w:asciiTheme="minorEastAsia" w:hAnsiTheme="minorEastAsia" w:hint="eastAsia"/>
          <w:b/>
          <w:szCs w:val="21"/>
        </w:rPr>
        <w:t>东营科技职业学院参加第十五届山东省大学机电产品创新设计大</w:t>
      </w:r>
      <w:r w:rsidR="009D15BF">
        <w:rPr>
          <w:rFonts w:asciiTheme="minorEastAsia" w:hAnsiTheme="minorEastAsia" w:hint="eastAsia"/>
          <w:b/>
          <w:szCs w:val="21"/>
        </w:rPr>
        <w:t>赛</w:t>
      </w:r>
    </w:p>
    <w:p w:rsidR="009D15BF" w:rsidRDefault="001128E2" w:rsidP="00756E3D">
      <w:pPr>
        <w:spacing w:line="560" w:lineRule="exact"/>
        <w:jc w:val="center"/>
        <w:rPr>
          <w:rFonts w:asciiTheme="majorEastAsia" w:eastAsiaTheme="majorEastAsia" w:hAnsiTheme="majorEastAsia"/>
          <w:b/>
          <w:bCs/>
          <w:szCs w:val="21"/>
        </w:rPr>
      </w:pPr>
      <w:r w:rsidRPr="001128E2">
        <w:rPr>
          <w:rFonts w:asciiTheme="minorEastAsia" w:hAnsiTheme="minorEastAsia"/>
          <w:b/>
          <w:noProof/>
          <w:szCs w:val="21"/>
        </w:rPr>
        <mc:AlternateContent>
          <mc:Choice Requires="wps">
            <w:drawing>
              <wp:anchor distT="45720" distB="45720" distL="114300" distR="114300" simplePos="0" relativeHeight="251844608" behindDoc="0" locked="0" layoutInCell="1" allowOverlap="1">
                <wp:simplePos x="0" y="0"/>
                <wp:positionH relativeFrom="margin">
                  <wp:align>right</wp:align>
                </wp:positionH>
                <wp:positionV relativeFrom="paragraph">
                  <wp:posOffset>2820670</wp:posOffset>
                </wp:positionV>
                <wp:extent cx="5257800" cy="1404620"/>
                <wp:effectExtent l="0" t="0" r="0" b="0"/>
                <wp:wrapSquare wrapText="bothSides"/>
                <wp:docPr id="19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04620"/>
                        </a:xfrm>
                        <a:prstGeom prst="rect">
                          <a:avLst/>
                        </a:prstGeom>
                        <a:solidFill>
                          <a:srgbClr val="FFFFFF"/>
                        </a:solidFill>
                        <a:ln w="9525">
                          <a:noFill/>
                          <a:miter lim="800000"/>
                          <a:headEnd/>
                          <a:tailEnd/>
                        </a:ln>
                      </wps:spPr>
                      <wps:txbx>
                        <w:txbxContent>
                          <w:p w:rsidR="00226B33" w:rsidRDefault="00226B33">
                            <w:r>
                              <w:rPr>
                                <w:noProof/>
                              </w:rPr>
                              <w:drawing>
                                <wp:inline distT="0" distB="0" distL="0" distR="0" wp14:anchorId="4E2B1444" wp14:editId="65B56000">
                                  <wp:extent cx="5066030" cy="2315421"/>
                                  <wp:effectExtent l="0" t="0" r="1270" b="8890"/>
                                  <wp:docPr id="272" name="图片 272" descr="http://www.dycollege.net/upload/newscontent/detailpic/29/20181207082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http://www.dycollege.net/upload/newscontent/detailpic/29/20181207082612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066030" cy="231542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362.8pt;margin-top:222.1pt;width:414pt;height:110.6pt;z-index:25184460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" stroked="f">
                <v:textbox style="mso-fit-shape-to-text:t">
                  <w:txbxContent>
                    <w:p w:rsidR="00226B33" w:rsidRDefault="00226B33">
                      <w:r>
                        <w:rPr>
                          <w:noProof/>
                        </w:rPr>
                        <w:drawing>
                          <wp:inline distT="0" distB="0" distL="0" distR="0" wp14:anchorId="4E2B1444" wp14:editId="65B56000">
                            <wp:extent cx="5066030" cy="2315421"/>
                            <wp:effectExtent l="0" t="0" r="1270" b="8890"/>
                            <wp:docPr id="272" name="图片 272" descr="http://www.dycollege.net/upload/newscontent/detailpic/29/20181207082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http://www.dycollege.net/upload/newscontent/detailpic/29/20181207082612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066030" cy="2315421"/>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hint="eastAsia"/>
          <w:b/>
          <w:bCs/>
          <w:szCs w:val="21"/>
        </w:rPr>
        <w:t>东营科技职业学院参加第十四届全国职业院校“新道杯”沙盘模拟经营大赛</w:t>
      </w:r>
    </w:p>
    <w:p w:rsidR="001128E2" w:rsidRDefault="001128E2" w:rsidP="001128E2">
      <w:pPr>
        <w:spacing w:line="560" w:lineRule="exact"/>
        <w:jc w:val="center"/>
        <w:rPr>
          <w:rFonts w:ascii="宋体" w:hAnsi="宋体" w:cs="宋体"/>
          <w:b/>
          <w:bCs/>
          <w:szCs w:val="21"/>
        </w:rPr>
      </w:pPr>
      <w:r>
        <w:rPr>
          <w:rFonts w:ascii="宋体" w:hAnsi="宋体" w:cs="宋体" w:hint="eastAsia"/>
          <w:b/>
          <w:bCs/>
          <w:szCs w:val="21"/>
        </w:rPr>
        <w:t>东营科技职业学院参加第五届山东省大学生科技创新大赛</w:t>
      </w:r>
    </w:p>
    <w:p w:rsidR="007E652A" w:rsidRDefault="00B705E1" w:rsidP="001128E2">
      <w:pPr>
        <w:spacing w:line="560" w:lineRule="exact"/>
        <w:jc w:val="center"/>
        <w:rPr>
          <w:rFonts w:ascii="仿宋_GB2312" w:eastAsia="仿宋_GB2312" w:hAnsi="宋体"/>
          <w:sz w:val="32"/>
          <w:szCs w:val="32"/>
        </w:rPr>
      </w:pPr>
      <w:r>
        <w:rPr>
          <w:rFonts w:ascii="宋体" w:hAnsi="宋体" w:cs="宋体" w:hint="eastAsia"/>
          <w:b/>
          <w:bCs/>
          <w:szCs w:val="21"/>
        </w:rPr>
        <w:lastRenderedPageBreak/>
        <w:t>表9 2018年学生参加各级各类竞赛获奖情况一览表</w:t>
      </w:r>
    </w:p>
    <w:tbl>
      <w:tblPr>
        <w:tblStyle w:val="ab"/>
        <w:tblW w:w="8494" w:type="dxa"/>
        <w:tblLayout w:type="fixed"/>
        <w:tblLook w:val="04A0" w:firstRow="1" w:lastRow="0" w:firstColumn="1" w:lastColumn="0" w:noHBand="0" w:noVBand="1"/>
      </w:tblPr>
      <w:tblGrid>
        <w:gridCol w:w="988"/>
        <w:gridCol w:w="2409"/>
        <w:gridCol w:w="1418"/>
        <w:gridCol w:w="1980"/>
        <w:gridCol w:w="1699"/>
      </w:tblGrid>
      <w:tr w:rsidR="007E652A">
        <w:tc>
          <w:tcPr>
            <w:tcW w:w="988" w:type="dxa"/>
            <w:vAlign w:val="center"/>
          </w:tcPr>
          <w:p w:rsidR="007E652A" w:rsidRDefault="00B705E1">
            <w:pPr>
              <w:spacing w:line="280" w:lineRule="exact"/>
              <w:jc w:val="center"/>
              <w:rPr>
                <w:rFonts w:asciiTheme="majorEastAsia" w:eastAsiaTheme="majorEastAsia" w:hAnsiTheme="majorEastAsia"/>
                <w:b/>
                <w:bCs/>
                <w:kern w:val="0"/>
                <w:szCs w:val="21"/>
              </w:rPr>
            </w:pPr>
            <w:r>
              <w:rPr>
                <w:rFonts w:asciiTheme="majorEastAsia" w:eastAsiaTheme="majorEastAsia" w:hAnsiTheme="majorEastAsia" w:hint="eastAsia"/>
                <w:b/>
                <w:bCs/>
                <w:kern w:val="0"/>
                <w:szCs w:val="21"/>
              </w:rPr>
              <w:t>序号</w:t>
            </w:r>
          </w:p>
        </w:tc>
        <w:tc>
          <w:tcPr>
            <w:tcW w:w="2409" w:type="dxa"/>
            <w:vAlign w:val="center"/>
          </w:tcPr>
          <w:p w:rsidR="007E652A" w:rsidRDefault="00B705E1">
            <w:pPr>
              <w:spacing w:line="280" w:lineRule="exact"/>
              <w:jc w:val="center"/>
              <w:rPr>
                <w:rFonts w:asciiTheme="majorEastAsia" w:eastAsiaTheme="majorEastAsia" w:hAnsiTheme="majorEastAsia"/>
                <w:b/>
                <w:bCs/>
                <w:kern w:val="0"/>
                <w:szCs w:val="21"/>
              </w:rPr>
            </w:pPr>
            <w:r>
              <w:rPr>
                <w:rFonts w:asciiTheme="majorEastAsia" w:eastAsiaTheme="majorEastAsia" w:hAnsiTheme="majorEastAsia" w:hint="eastAsia"/>
                <w:b/>
                <w:bCs/>
                <w:kern w:val="0"/>
                <w:szCs w:val="21"/>
              </w:rPr>
              <w:t>大赛名称</w:t>
            </w:r>
          </w:p>
        </w:tc>
        <w:tc>
          <w:tcPr>
            <w:tcW w:w="1418" w:type="dxa"/>
            <w:vAlign w:val="center"/>
          </w:tcPr>
          <w:p w:rsidR="007E652A" w:rsidRDefault="00B705E1">
            <w:pPr>
              <w:spacing w:line="280" w:lineRule="exact"/>
              <w:jc w:val="center"/>
              <w:rPr>
                <w:rFonts w:asciiTheme="majorEastAsia" w:eastAsiaTheme="majorEastAsia" w:hAnsiTheme="majorEastAsia"/>
                <w:b/>
                <w:bCs/>
                <w:kern w:val="0"/>
                <w:szCs w:val="21"/>
              </w:rPr>
            </w:pPr>
            <w:r>
              <w:rPr>
                <w:rFonts w:asciiTheme="majorEastAsia" w:eastAsiaTheme="majorEastAsia" w:hAnsiTheme="majorEastAsia" w:hint="eastAsia"/>
                <w:b/>
                <w:bCs/>
                <w:kern w:val="0"/>
                <w:szCs w:val="21"/>
              </w:rPr>
              <w:t>获奖名次</w:t>
            </w:r>
          </w:p>
        </w:tc>
        <w:tc>
          <w:tcPr>
            <w:tcW w:w="1980" w:type="dxa"/>
            <w:vAlign w:val="center"/>
          </w:tcPr>
          <w:p w:rsidR="007E652A" w:rsidRDefault="00B705E1">
            <w:pPr>
              <w:spacing w:line="280" w:lineRule="exact"/>
              <w:jc w:val="center"/>
              <w:rPr>
                <w:rFonts w:asciiTheme="majorEastAsia" w:eastAsiaTheme="majorEastAsia" w:hAnsiTheme="majorEastAsia"/>
                <w:b/>
                <w:bCs/>
                <w:kern w:val="0"/>
                <w:szCs w:val="21"/>
              </w:rPr>
            </w:pPr>
            <w:r>
              <w:rPr>
                <w:rFonts w:asciiTheme="majorEastAsia" w:eastAsiaTheme="majorEastAsia" w:hAnsiTheme="majorEastAsia" w:hint="eastAsia"/>
                <w:b/>
                <w:bCs/>
                <w:kern w:val="0"/>
                <w:szCs w:val="21"/>
              </w:rPr>
              <w:t>获奖名单</w:t>
            </w:r>
          </w:p>
        </w:tc>
        <w:tc>
          <w:tcPr>
            <w:tcW w:w="1699" w:type="dxa"/>
            <w:vAlign w:val="center"/>
          </w:tcPr>
          <w:p w:rsidR="007E652A" w:rsidRDefault="00B705E1">
            <w:pPr>
              <w:spacing w:line="280" w:lineRule="exact"/>
              <w:jc w:val="center"/>
              <w:rPr>
                <w:rFonts w:asciiTheme="majorEastAsia" w:eastAsiaTheme="majorEastAsia" w:hAnsiTheme="majorEastAsia"/>
                <w:b/>
                <w:bCs/>
                <w:kern w:val="0"/>
                <w:szCs w:val="21"/>
              </w:rPr>
            </w:pPr>
            <w:r>
              <w:rPr>
                <w:rFonts w:asciiTheme="majorEastAsia" w:eastAsiaTheme="majorEastAsia" w:hAnsiTheme="majorEastAsia" w:hint="eastAsia"/>
                <w:b/>
                <w:bCs/>
                <w:kern w:val="0"/>
                <w:szCs w:val="21"/>
              </w:rPr>
              <w:t>指导教师</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第十二届“西门子杯”中国智能制造挑战赛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闫玉飞</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赵静</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第三届全国建设类院校施工技术应用技能大赛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团队一等奖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尹中全、李德、张鹏辉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张震、李真真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第三届全国建设类院校施工技术应用技能大赛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团队二等奖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张文斌、赵赛丽、蒋新旭</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韩晨、巩立鑫</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第三届全国建设类院校施工技术应用技能大赛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个人三等奖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尹中全、李德、张鹏辉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张震、李真真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梁文山、石少勇、郭涛</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陈为全、焦新伟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6</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王淇、任林鹏、乔栩</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安丰金、张震</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7</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第九届山东省大学生数学竞赛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孟琰朔</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牟云娴</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8</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w:t>
            </w:r>
            <w:proofErr w:type="gramStart"/>
            <w:r>
              <w:rPr>
                <w:rFonts w:asciiTheme="majorEastAsia" w:eastAsiaTheme="majorEastAsia" w:hAnsiTheme="majorEastAsia" w:cs="宋体" w:hint="eastAsia"/>
                <w:color w:val="000000"/>
                <w:kern w:val="0"/>
                <w:szCs w:val="21"/>
              </w:rPr>
              <w:t>节创新</w:t>
            </w:r>
            <w:proofErr w:type="gramEnd"/>
            <w:r>
              <w:rPr>
                <w:rFonts w:asciiTheme="majorEastAsia" w:eastAsiaTheme="majorEastAsia" w:hAnsiTheme="majorEastAsia" w:cs="宋体" w:hint="eastAsia"/>
                <w:color w:val="000000"/>
                <w:kern w:val="0"/>
                <w:szCs w:val="21"/>
              </w:rPr>
              <w:t>创业模拟经营大赛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隋和、徐世昌、于成信、郝婧飞、燕丰春</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缪金和、刘秀梅</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w:t>
            </w:r>
            <w:proofErr w:type="gramStart"/>
            <w:r>
              <w:rPr>
                <w:rFonts w:asciiTheme="majorEastAsia" w:eastAsiaTheme="majorEastAsia" w:hAnsiTheme="majorEastAsia" w:cs="宋体" w:hint="eastAsia"/>
                <w:color w:val="000000"/>
                <w:kern w:val="0"/>
                <w:szCs w:val="21"/>
              </w:rPr>
              <w:t>节创新</w:t>
            </w:r>
            <w:proofErr w:type="gramEnd"/>
            <w:r>
              <w:rPr>
                <w:rFonts w:asciiTheme="majorEastAsia" w:eastAsiaTheme="majorEastAsia" w:hAnsiTheme="majorEastAsia" w:cs="宋体" w:hint="eastAsia"/>
                <w:color w:val="000000"/>
                <w:kern w:val="0"/>
                <w:szCs w:val="21"/>
              </w:rPr>
              <w:t>创业模拟经营大赛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李华、刘巧云、宋庆贺、运帆、董旭晖</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崔彩英、宋冬冬</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10</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郑昊天、桑尚凯</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陈为全、王宗玲</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11</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祁志来、龚万凯</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陈为全、马兴龙</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12</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滕书起、姜文</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宗月萍</w:t>
            </w:r>
            <w:proofErr w:type="gramEnd"/>
            <w:r>
              <w:rPr>
                <w:rFonts w:asciiTheme="majorEastAsia" w:eastAsiaTheme="majorEastAsia" w:hAnsiTheme="majorEastAsia" w:cs="宋体" w:hint="eastAsia"/>
                <w:color w:val="000000"/>
                <w:kern w:val="0"/>
                <w:szCs w:val="21"/>
              </w:rPr>
              <w:t>、葛兴明</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13</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山东省大学生智能技术应用设计大赛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一等奖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孙虎东、刘鑫琦</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张震、任秀娟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14</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仲米治</w:t>
            </w:r>
            <w:proofErr w:type="gramEnd"/>
            <w:r>
              <w:rPr>
                <w:rFonts w:asciiTheme="majorEastAsia" w:eastAsiaTheme="majorEastAsia" w:hAnsiTheme="majorEastAsia" w:cs="宋体" w:hint="eastAsia"/>
                <w:color w:val="000000"/>
                <w:kern w:val="0"/>
                <w:szCs w:val="21"/>
              </w:rPr>
              <w:t>、张瑶、张化智、高学发、牟雪杰</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秦辉、韩晓兰</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15</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宋伟、赵帅、刘霄康</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方玉玺、安丰金</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16</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陶佳宇</w:t>
            </w:r>
            <w:proofErr w:type="gramEnd"/>
            <w:r>
              <w:rPr>
                <w:rFonts w:asciiTheme="majorEastAsia" w:eastAsiaTheme="majorEastAsia" w:hAnsiTheme="majorEastAsia" w:cs="宋体" w:hint="eastAsia"/>
                <w:color w:val="000000"/>
                <w:kern w:val="0"/>
                <w:szCs w:val="21"/>
              </w:rPr>
              <w:t>、宋伟、武攀、褚洪法</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程海超、张震</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17</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崔训辉、赵钰峰、潘君升</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刘雪峰、卜繁永</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18</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王洪超、苏循超、刘露露、郭煜馨</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卜繁永、许学江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19</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2018年“挑战杯-彩虹人生”山东省创新创效创业大赛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9D15BF"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梁文山、郭涛、</w:t>
            </w:r>
          </w:p>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石少勇</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陈为全、毛晓明、李金盛</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20</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十四届全国职业院校“新道杯”沙盘模拟经营大赛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宋庆贺、何文静、郝婧飞、呼云霞、杨心宇等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缪金和、刘秀梅</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lastRenderedPageBreak/>
              <w:t>21</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“挑战杯—彩虹人生”职业学校创新创效创业大赛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陶佳宇</w:t>
            </w:r>
            <w:proofErr w:type="gramEnd"/>
            <w:r>
              <w:rPr>
                <w:rFonts w:asciiTheme="majorEastAsia" w:eastAsiaTheme="majorEastAsia" w:hAnsiTheme="majorEastAsia" w:cs="宋体" w:hint="eastAsia"/>
                <w:color w:val="000000"/>
                <w:kern w:val="0"/>
                <w:szCs w:val="21"/>
              </w:rPr>
              <w:t>；褚洪法等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焦新伟、安丰金、程海超</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22</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山东省第九届大学生数学竞赛专科组</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韩书雅</w:t>
            </w:r>
            <w:proofErr w:type="gramEnd"/>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宋庆云</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23</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 xml:space="preserve">2018 </w:t>
            </w:r>
            <w:proofErr w:type="gramStart"/>
            <w:r>
              <w:rPr>
                <w:rFonts w:asciiTheme="majorEastAsia" w:eastAsiaTheme="majorEastAsia" w:hAnsiTheme="majorEastAsia" w:cs="宋体" w:hint="eastAsia"/>
                <w:color w:val="000000"/>
                <w:kern w:val="0"/>
                <w:szCs w:val="21"/>
              </w:rPr>
              <w:t>高教社杯全国</w:t>
            </w:r>
            <w:proofErr w:type="gramEnd"/>
            <w:r>
              <w:rPr>
                <w:rFonts w:asciiTheme="majorEastAsia" w:eastAsiaTheme="majorEastAsia" w:hAnsiTheme="majorEastAsia" w:cs="宋体" w:hint="eastAsia"/>
                <w:color w:val="000000"/>
                <w:kern w:val="0"/>
                <w:szCs w:val="21"/>
              </w:rPr>
              <w:t>大学生数学建模竞赛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谢阳、杨凯丽、艾新月</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聂时宁</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24</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9D15BF"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苏循超、宋帅、</w:t>
            </w:r>
          </w:p>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薛中华</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卜繁永、刘雪峰</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25</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任林鹏、胡士峰</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王宗玲、李金花</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26</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9D15BF"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梁文山、郭涛、</w:t>
            </w:r>
          </w:p>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石少勇</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陈为全、李金花</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27</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谢阳、李志淇</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马兴龙、焦新伟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28</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齐增辉、董彦辉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陈为全、葛兴明</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29</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王彩霞、张倩倩等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李博颖、缪金和</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30</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董旭晖、徐从双等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李艳芳、牛艳梅</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31</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赵为</w:t>
            </w:r>
            <w:proofErr w:type="gramStart"/>
            <w:r>
              <w:rPr>
                <w:rFonts w:asciiTheme="majorEastAsia" w:eastAsiaTheme="majorEastAsia" w:hAnsiTheme="majorEastAsia" w:cs="宋体" w:hint="eastAsia"/>
                <w:color w:val="000000"/>
                <w:kern w:val="0"/>
                <w:szCs w:val="21"/>
              </w:rPr>
              <w:t>浩</w:t>
            </w:r>
            <w:proofErr w:type="gramEnd"/>
            <w:r>
              <w:rPr>
                <w:rFonts w:asciiTheme="majorEastAsia" w:eastAsiaTheme="majorEastAsia" w:hAnsiTheme="majorEastAsia" w:cs="宋体" w:hint="eastAsia"/>
                <w:color w:val="000000"/>
                <w:kern w:val="0"/>
                <w:szCs w:val="21"/>
              </w:rPr>
              <w:t>、宓成军</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马小婧、宗月萍</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32</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刘玉良、薛光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马小婧、许学江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33</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9D15BF"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李豪、张际存、</w:t>
            </w:r>
          </w:p>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刘香</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邢大城、李杰</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34</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山东省大学生智能技术应用设计大赛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二等奖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郝玉祥、马琳琳</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任秀娟、荣红梅</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35</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胡士峰、张昊、王淇</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安丰金、程海超</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36</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高庆典、胡熊强、张昊</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程海超、王宗玲</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37</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第十五届山东省大学生机电产品创新设计竞赛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高庆典、胡熊强、张昊</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王宗玲</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38</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第九届山东省大学生数学竞赛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乔计英</w:t>
            </w:r>
            <w:proofErr w:type="gramEnd"/>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39</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山东省第九届大学生数学竞赛专科组</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徐莉、申韩清</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隆美青</w:t>
            </w:r>
            <w:proofErr w:type="gramEnd"/>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40</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第九届山东省大学生数学竞赛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徐莉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隆美青</w:t>
            </w:r>
            <w:proofErr w:type="gramEnd"/>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41</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第九届山东省大学生数学竞赛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郭潇潇</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孙春玲</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42</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第九届山东省大学生数学竞赛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申韩清、王玉冰</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聂时宁</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43</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第九届山东省大学生数学竞赛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谢树鹏</w:t>
            </w:r>
            <w:proofErr w:type="gramEnd"/>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李国林</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44</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郭建刚、薛晓军等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李金花、李伟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lastRenderedPageBreak/>
              <w:t>45</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李鹏</w:t>
            </w:r>
            <w:proofErr w:type="gramStart"/>
            <w:r>
              <w:rPr>
                <w:rFonts w:asciiTheme="majorEastAsia" w:eastAsiaTheme="majorEastAsia" w:hAnsiTheme="majorEastAsia" w:cs="宋体" w:hint="eastAsia"/>
                <w:color w:val="000000"/>
                <w:kern w:val="0"/>
                <w:szCs w:val="21"/>
              </w:rPr>
              <w:t>鹏</w:t>
            </w:r>
            <w:proofErr w:type="gramEnd"/>
            <w:r>
              <w:rPr>
                <w:rFonts w:asciiTheme="majorEastAsia" w:eastAsiaTheme="majorEastAsia" w:hAnsiTheme="majorEastAsia" w:cs="宋体" w:hint="eastAsia"/>
                <w:color w:val="000000"/>
                <w:kern w:val="0"/>
                <w:szCs w:val="21"/>
              </w:rPr>
              <w:t>、郭广斌</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许学江、田振龙</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46</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窦江辉</w:t>
            </w:r>
            <w:proofErr w:type="gramEnd"/>
            <w:r>
              <w:rPr>
                <w:rFonts w:asciiTheme="majorEastAsia" w:eastAsiaTheme="majorEastAsia" w:hAnsiTheme="majorEastAsia" w:cs="宋体" w:hint="eastAsia"/>
                <w:color w:val="000000"/>
                <w:kern w:val="0"/>
                <w:szCs w:val="21"/>
              </w:rPr>
              <w:t>、吴昊鹏</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张红丹、李国林</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47</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孙希斌、袁威</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滕瑞红、马小婧</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48</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孙希斌、袁威</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马小婧、滕瑞红</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49</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郭浩光、秦承芳</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宗月萍、马小婧</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50</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山东省大学生网络技术大赛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吴梦君</w:t>
            </w:r>
            <w:proofErr w:type="gramEnd"/>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王婧</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51</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曹生勇、史月阳</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王婧、张晓凤</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52</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许兆举、王猛</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张晓凤、任秀娟</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53</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张存欣、杨甜甜、李文</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任秀娟、王婧</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54</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吴梦君</w:t>
            </w:r>
            <w:proofErr w:type="gramEnd"/>
            <w:r>
              <w:rPr>
                <w:rFonts w:asciiTheme="majorEastAsia" w:eastAsiaTheme="majorEastAsia" w:hAnsiTheme="majorEastAsia" w:cs="宋体" w:hint="eastAsia"/>
                <w:color w:val="000000"/>
                <w:kern w:val="0"/>
                <w:szCs w:val="21"/>
              </w:rPr>
              <w:t>、朱伟伟、李莎</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宋佳</w:t>
            </w:r>
            <w:proofErr w:type="gramStart"/>
            <w:r>
              <w:rPr>
                <w:rFonts w:asciiTheme="majorEastAsia" w:eastAsiaTheme="majorEastAsia" w:hAnsiTheme="majorEastAsia" w:cs="宋体" w:hint="eastAsia"/>
                <w:color w:val="000000"/>
                <w:kern w:val="0"/>
                <w:szCs w:val="21"/>
              </w:rPr>
              <w:t>佳</w:t>
            </w:r>
            <w:proofErr w:type="gramEnd"/>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55</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proofErr w:type="gramStart"/>
            <w:r>
              <w:rPr>
                <w:rFonts w:asciiTheme="majorEastAsia" w:eastAsiaTheme="majorEastAsia" w:hAnsiTheme="majorEastAsia" w:cs="宋体" w:hint="eastAsia"/>
                <w:color w:val="000000"/>
                <w:kern w:val="0"/>
                <w:szCs w:val="21"/>
              </w:rPr>
              <w:t>牛亚芳</w:t>
            </w:r>
            <w:proofErr w:type="gramEnd"/>
            <w:r>
              <w:rPr>
                <w:rFonts w:asciiTheme="majorEastAsia" w:eastAsiaTheme="majorEastAsia" w:hAnsiTheme="majorEastAsia" w:cs="宋体" w:hint="eastAsia"/>
                <w:color w:val="000000"/>
                <w:kern w:val="0"/>
                <w:szCs w:val="21"/>
              </w:rPr>
              <w:t>、孙彦秀等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邢大城、王树声</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56</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李双、吴梦君</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邢大城、葛兴明</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57</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高书</w:t>
            </w:r>
            <w:proofErr w:type="gramStart"/>
            <w:r>
              <w:rPr>
                <w:rFonts w:asciiTheme="majorEastAsia" w:eastAsiaTheme="majorEastAsia" w:hAnsiTheme="majorEastAsia" w:cs="宋体" w:hint="eastAsia"/>
                <w:color w:val="000000"/>
                <w:kern w:val="0"/>
                <w:szCs w:val="21"/>
              </w:rPr>
              <w:t>浩</w:t>
            </w:r>
            <w:proofErr w:type="gramEnd"/>
            <w:r>
              <w:rPr>
                <w:rFonts w:asciiTheme="majorEastAsia" w:eastAsiaTheme="majorEastAsia" w:hAnsiTheme="majorEastAsia" w:cs="宋体" w:hint="eastAsia"/>
                <w:color w:val="000000"/>
                <w:kern w:val="0"/>
                <w:szCs w:val="21"/>
              </w:rPr>
              <w:t>、韩瑞升等</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邢大城、王树声</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58</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山东省大学生智能技术应用设计大赛</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三等奖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郝玉祥、李恒</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任秀娟、张秀芹</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59</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团体奖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张萌、王双利、刘强</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李瑞梅、葛兴明</w:t>
            </w:r>
          </w:p>
        </w:tc>
      </w:tr>
      <w:tr w:rsidR="007E652A">
        <w:tc>
          <w:tcPr>
            <w:tcW w:w="98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60</w:t>
            </w:r>
          </w:p>
        </w:tc>
        <w:tc>
          <w:tcPr>
            <w:tcW w:w="240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第十届山东省大学生科技节</w:t>
            </w:r>
          </w:p>
        </w:tc>
        <w:tc>
          <w:tcPr>
            <w:tcW w:w="1418"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优秀奖</w:t>
            </w:r>
          </w:p>
        </w:tc>
        <w:tc>
          <w:tcPr>
            <w:tcW w:w="1980"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伊志豪、程延福</w:t>
            </w:r>
          </w:p>
        </w:tc>
        <w:tc>
          <w:tcPr>
            <w:tcW w:w="1699" w:type="dxa"/>
            <w:vAlign w:val="center"/>
          </w:tcPr>
          <w:p w:rsidR="007E652A" w:rsidRDefault="00B705E1">
            <w:pPr>
              <w:widowControl/>
              <w:spacing w:line="28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马小婧、许学江</w:t>
            </w:r>
          </w:p>
        </w:tc>
      </w:tr>
    </w:tbl>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t>2.3.5 教改项目立项</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学院积极开展教改项目立项，推动专业教学改革。2018年学院立项院级混合教改项目20项,2018年度省级教改课题2项。</w:t>
      </w:r>
    </w:p>
    <w:p w:rsidR="007E652A" w:rsidRDefault="00B705E1">
      <w:pPr>
        <w:spacing w:line="360" w:lineRule="auto"/>
        <w:jc w:val="center"/>
        <w:rPr>
          <w:rFonts w:asciiTheme="minorEastAsia" w:hAnsiTheme="minorEastAsia"/>
          <w:b/>
          <w:szCs w:val="21"/>
        </w:rPr>
      </w:pPr>
      <w:r>
        <w:rPr>
          <w:rFonts w:asciiTheme="minorEastAsia" w:hAnsiTheme="minorEastAsia" w:hint="eastAsia"/>
          <w:b/>
          <w:szCs w:val="21"/>
        </w:rPr>
        <w:t>表10  2018年度东营科技职业学院教改项目立项一览表</w:t>
      </w:r>
    </w:p>
    <w:tbl>
      <w:tblPr>
        <w:tblW w:w="8495" w:type="dxa"/>
        <w:tblLayout w:type="fixed"/>
        <w:tblCellMar>
          <w:top w:w="15" w:type="dxa"/>
          <w:left w:w="15" w:type="dxa"/>
          <w:bottom w:w="15" w:type="dxa"/>
          <w:right w:w="15" w:type="dxa"/>
        </w:tblCellMar>
        <w:tblLook w:val="04A0" w:firstRow="1" w:lastRow="0" w:firstColumn="1" w:lastColumn="0" w:noHBand="0" w:noVBand="1"/>
      </w:tblPr>
      <w:tblGrid>
        <w:gridCol w:w="537"/>
        <w:gridCol w:w="537"/>
        <w:gridCol w:w="6146"/>
        <w:gridCol w:w="1275"/>
      </w:tblGrid>
      <w:tr w:rsidR="007E652A">
        <w:trPr>
          <w:trHeight w:val="505"/>
        </w:trPr>
        <w:tc>
          <w:tcPr>
            <w:tcW w:w="537" w:type="dxa"/>
            <w:tcBorders>
              <w:top w:val="single" w:sz="12"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cs="宋体"/>
                <w:szCs w:val="21"/>
              </w:rPr>
            </w:pPr>
            <w:r>
              <w:rPr>
                <w:rFonts w:asciiTheme="majorEastAsia" w:eastAsiaTheme="majorEastAsia" w:hAnsiTheme="majorEastAsia" w:cs="宋体" w:hint="eastAsia"/>
                <w:szCs w:val="21"/>
              </w:rPr>
              <w:t>序号</w:t>
            </w:r>
          </w:p>
        </w:tc>
        <w:tc>
          <w:tcPr>
            <w:tcW w:w="537" w:type="dxa"/>
            <w:tcBorders>
              <w:top w:val="single" w:sz="12"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cs="宋体"/>
                <w:szCs w:val="21"/>
              </w:rPr>
            </w:pPr>
            <w:r>
              <w:rPr>
                <w:rFonts w:asciiTheme="majorEastAsia" w:eastAsiaTheme="majorEastAsia" w:hAnsiTheme="majorEastAsia" w:cs="宋体" w:hint="eastAsia"/>
                <w:szCs w:val="21"/>
              </w:rPr>
              <w:t>级别</w:t>
            </w:r>
          </w:p>
        </w:tc>
        <w:tc>
          <w:tcPr>
            <w:tcW w:w="6146" w:type="dxa"/>
            <w:tcBorders>
              <w:top w:val="single" w:sz="12" w:space="0" w:color="000000"/>
              <w:left w:val="single" w:sz="4"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cs="宋体"/>
                <w:szCs w:val="21"/>
              </w:rPr>
            </w:pPr>
            <w:r>
              <w:rPr>
                <w:rFonts w:asciiTheme="majorEastAsia" w:eastAsiaTheme="majorEastAsia" w:hAnsiTheme="majorEastAsia" w:cs="宋体" w:hint="eastAsia"/>
                <w:szCs w:val="21"/>
              </w:rPr>
              <w:t>项目名称</w:t>
            </w:r>
          </w:p>
        </w:tc>
        <w:tc>
          <w:tcPr>
            <w:tcW w:w="1275" w:type="dxa"/>
            <w:tcBorders>
              <w:top w:val="single" w:sz="12" w:space="0" w:color="000000"/>
              <w:left w:val="single" w:sz="4" w:space="0" w:color="000000"/>
              <w:bottom w:val="single" w:sz="8" w:space="0" w:color="000000"/>
              <w:right w:val="single" w:sz="8" w:space="0" w:color="000000"/>
            </w:tcBorders>
            <w:vAlign w:val="center"/>
          </w:tcPr>
          <w:p w:rsidR="007E652A" w:rsidRDefault="00B705E1">
            <w:pPr>
              <w:jc w:val="center"/>
              <w:rPr>
                <w:rFonts w:asciiTheme="majorEastAsia" w:eastAsiaTheme="majorEastAsia" w:hAnsiTheme="majorEastAsia" w:cs="宋体"/>
                <w:szCs w:val="21"/>
              </w:rPr>
            </w:pPr>
            <w:r>
              <w:rPr>
                <w:rFonts w:asciiTheme="majorEastAsia" w:eastAsiaTheme="majorEastAsia" w:hAnsiTheme="majorEastAsia" w:cs="宋体" w:hint="eastAsia"/>
                <w:szCs w:val="21"/>
              </w:rPr>
              <w:t>项目负责人</w:t>
            </w:r>
          </w:p>
        </w:tc>
      </w:tr>
      <w:tr w:rsidR="007E652A">
        <w:trPr>
          <w:trHeight w:val="421"/>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省级</w:t>
            </w:r>
          </w:p>
        </w:tc>
        <w:tc>
          <w:tcPr>
            <w:tcW w:w="6146" w:type="dxa"/>
            <w:tcBorders>
              <w:top w:val="single" w:sz="8" w:space="0" w:color="000000"/>
              <w:left w:val="single" w:sz="4" w:space="0" w:color="000000"/>
              <w:bottom w:val="single" w:sz="8" w:space="0" w:color="000000"/>
              <w:right w:val="single" w:sz="8"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新旧动能转换视角下高职物流管理专业人才培养质量评价体系研究</w:t>
            </w:r>
          </w:p>
        </w:tc>
        <w:tc>
          <w:tcPr>
            <w:tcW w:w="1275" w:type="dxa"/>
            <w:tcBorders>
              <w:top w:val="single" w:sz="8" w:space="0" w:color="000000"/>
              <w:left w:val="single" w:sz="4" w:space="0" w:color="000000"/>
              <w:bottom w:val="single" w:sz="8" w:space="0" w:color="000000"/>
              <w:right w:val="single" w:sz="8" w:space="0" w:color="000000"/>
            </w:tcBorders>
            <w:vAlign w:val="center"/>
          </w:tcPr>
          <w:p w:rsidR="007E652A" w:rsidRDefault="00B705E1">
            <w:pPr>
              <w:jc w:val="center"/>
              <w:rPr>
                <w:rFonts w:asciiTheme="majorEastAsia" w:eastAsiaTheme="majorEastAsia" w:hAnsiTheme="majorEastAsia"/>
                <w:szCs w:val="21"/>
              </w:rPr>
            </w:pPr>
            <w:proofErr w:type="gramStart"/>
            <w:r>
              <w:rPr>
                <w:rFonts w:asciiTheme="majorEastAsia" w:eastAsiaTheme="majorEastAsia" w:hAnsiTheme="majorEastAsia" w:hint="eastAsia"/>
                <w:szCs w:val="21"/>
              </w:rPr>
              <w:t>秦辉</w:t>
            </w:r>
            <w:proofErr w:type="gramEnd"/>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2</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省级</w:t>
            </w:r>
          </w:p>
        </w:tc>
        <w:tc>
          <w:tcPr>
            <w:tcW w:w="6146" w:type="dxa"/>
            <w:tcBorders>
              <w:top w:val="single" w:sz="8" w:space="0" w:color="000000"/>
              <w:left w:val="single" w:sz="4" w:space="0" w:color="000000"/>
              <w:bottom w:val="single" w:sz="8" w:space="0" w:color="000000"/>
              <w:right w:val="single" w:sz="8"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基于计算机应用技术专业软件开发方向的现代学徒</w:t>
            </w:r>
            <w:proofErr w:type="gramStart"/>
            <w:r>
              <w:rPr>
                <w:rFonts w:asciiTheme="majorEastAsia" w:eastAsiaTheme="majorEastAsia" w:hAnsiTheme="majorEastAsia" w:hint="eastAsia"/>
                <w:szCs w:val="21"/>
              </w:rPr>
              <w:t>制研究</w:t>
            </w:r>
            <w:proofErr w:type="gramEnd"/>
            <w:r>
              <w:rPr>
                <w:rFonts w:asciiTheme="majorEastAsia" w:eastAsiaTheme="majorEastAsia" w:hAnsiTheme="majorEastAsia" w:hint="eastAsia"/>
                <w:szCs w:val="21"/>
              </w:rPr>
              <w:t>与实践</w:t>
            </w:r>
          </w:p>
        </w:tc>
        <w:tc>
          <w:tcPr>
            <w:tcW w:w="1275" w:type="dxa"/>
            <w:tcBorders>
              <w:top w:val="single" w:sz="8" w:space="0" w:color="000000"/>
              <w:left w:val="single" w:sz="4" w:space="0" w:color="000000"/>
              <w:bottom w:val="single" w:sz="8" w:space="0" w:color="000000"/>
              <w:right w:val="single" w:sz="8"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王树声</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3</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《国际贸易实务》混合式教学改革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徐娟</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4</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《人力资源管理》混合式教学改革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proofErr w:type="gramStart"/>
            <w:r>
              <w:rPr>
                <w:rFonts w:asciiTheme="majorEastAsia" w:eastAsiaTheme="majorEastAsia" w:hAnsiTheme="majorEastAsia" w:hint="eastAsia"/>
                <w:color w:val="000000"/>
                <w:szCs w:val="21"/>
              </w:rPr>
              <w:t>张殿峰</w:t>
            </w:r>
            <w:proofErr w:type="gramEnd"/>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lastRenderedPageBreak/>
              <w:t>5</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《中级财务会计》混合式教学改革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牛艳梅</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6</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《市场营销》混合式教学改革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崔彩英</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7</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《数控车床编程与操作》混合式教学改革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张文亮</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8</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《有机化学》混合式教学改革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曲  霞</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9</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《化工安全与环保技术》混合式教学改革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王晓霞</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10</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《化工单元操作A》混合式教学改革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李瑞梅</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11</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《化工仪表及自动化》混合式教学改革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汪媛媛</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12</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《石油加工生产技术》混合式教学改革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延萌</w:t>
            </w:r>
            <w:proofErr w:type="gramStart"/>
            <w:r>
              <w:rPr>
                <w:rFonts w:asciiTheme="majorEastAsia" w:eastAsiaTheme="majorEastAsia" w:hAnsiTheme="majorEastAsia" w:hint="eastAsia"/>
                <w:color w:val="000000"/>
                <w:szCs w:val="21"/>
              </w:rPr>
              <w:t>萌</w:t>
            </w:r>
            <w:proofErr w:type="gramEnd"/>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13</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《分析化学》混合式教学改革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proofErr w:type="gramStart"/>
            <w:r>
              <w:rPr>
                <w:rFonts w:asciiTheme="majorEastAsia" w:eastAsiaTheme="majorEastAsia" w:hAnsiTheme="majorEastAsia" w:hint="eastAsia"/>
                <w:color w:val="000000"/>
                <w:szCs w:val="21"/>
              </w:rPr>
              <w:t>贾顺杰</w:t>
            </w:r>
            <w:proofErr w:type="gramEnd"/>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14</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《化工设备使用与维护》混合式教学改革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贾才兴</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15</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《机械设计基础》混合式教学改革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陈为全</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16</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《电气控制与PLC》混合式教学改革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proofErr w:type="gramStart"/>
            <w:r>
              <w:rPr>
                <w:rFonts w:asciiTheme="majorEastAsia" w:eastAsiaTheme="majorEastAsia" w:hAnsiTheme="majorEastAsia" w:hint="eastAsia"/>
                <w:color w:val="000000"/>
                <w:szCs w:val="21"/>
              </w:rPr>
              <w:t>张洪丹</w:t>
            </w:r>
            <w:proofErr w:type="gramEnd"/>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17</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《二维动画设计与制作》混合式教学改革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宗月萍</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18</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《数据库构建与管理》混合式教学改革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任秀娟</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19</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《触控界面UI设计》混合式教学改革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马小婧</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20</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《面向对象程序设计》混合式教学改革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王婧</w:t>
            </w:r>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21</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《局域网规划与建设》混合式教学改革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孙楠</w:t>
            </w:r>
            <w:proofErr w:type="gramStart"/>
            <w:r>
              <w:rPr>
                <w:rFonts w:asciiTheme="majorEastAsia" w:eastAsiaTheme="majorEastAsia" w:hAnsiTheme="majorEastAsia" w:hint="eastAsia"/>
                <w:color w:val="000000"/>
                <w:szCs w:val="21"/>
              </w:rPr>
              <w:t>楠</w:t>
            </w:r>
            <w:proofErr w:type="gramEnd"/>
          </w:p>
        </w:tc>
      </w:tr>
      <w:tr w:rsidR="007E652A">
        <w:trPr>
          <w:trHeight w:val="442"/>
        </w:trPr>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22</w:t>
            </w:r>
          </w:p>
        </w:tc>
        <w:tc>
          <w:tcPr>
            <w:tcW w:w="537" w:type="dxa"/>
            <w:tcBorders>
              <w:top w:val="single" w:sz="8" w:space="0" w:color="000000"/>
              <w:left w:val="single" w:sz="8" w:space="0" w:color="000000"/>
              <w:bottom w:val="single" w:sz="8" w:space="0" w:color="000000"/>
              <w:right w:val="single" w:sz="4" w:space="0" w:color="000000"/>
            </w:tcBorders>
            <w:vAlign w:val="center"/>
          </w:tcPr>
          <w:p w:rsidR="007E652A" w:rsidRDefault="00B705E1">
            <w:pPr>
              <w:jc w:val="center"/>
              <w:rPr>
                <w:rFonts w:asciiTheme="majorEastAsia" w:eastAsiaTheme="majorEastAsia" w:hAnsiTheme="majorEastAsia"/>
                <w:szCs w:val="21"/>
              </w:rPr>
            </w:pPr>
            <w:r>
              <w:rPr>
                <w:rFonts w:asciiTheme="majorEastAsia" w:eastAsiaTheme="majorEastAsia" w:hAnsiTheme="majorEastAsia" w:hint="eastAsia"/>
                <w:szCs w:val="21"/>
              </w:rPr>
              <w:t>校级</w:t>
            </w:r>
          </w:p>
        </w:tc>
        <w:tc>
          <w:tcPr>
            <w:tcW w:w="6146"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《职场交际英语》混合式教学改革</w:t>
            </w:r>
          </w:p>
        </w:tc>
        <w:tc>
          <w:tcPr>
            <w:tcW w:w="1275" w:type="dxa"/>
            <w:tcBorders>
              <w:top w:val="single" w:sz="6" w:space="0" w:color="auto"/>
              <w:left w:val="single" w:sz="6" w:space="0" w:color="auto"/>
              <w:bottom w:val="single" w:sz="6" w:space="0" w:color="auto"/>
              <w:right w:val="single" w:sz="6" w:space="0" w:color="auto"/>
              <w:tl2br w:val="nil"/>
              <w:tr2bl w:val="nil"/>
            </w:tcBorders>
            <w:vAlign w:val="center"/>
          </w:tcPr>
          <w:p w:rsidR="007E652A" w:rsidRDefault="00B705E1">
            <w:pPr>
              <w:jc w:val="cente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崔亚丽</w:t>
            </w:r>
          </w:p>
        </w:tc>
      </w:tr>
    </w:tbl>
    <w:p w:rsidR="007E652A" w:rsidRDefault="00B705E1">
      <w:pPr>
        <w:spacing w:line="560" w:lineRule="exact"/>
        <w:ind w:firstLineChars="200" w:firstLine="562"/>
        <w:rPr>
          <w:rFonts w:asciiTheme="minorEastAsia" w:hAnsiTheme="minorEastAsia" w:cs="宋体"/>
          <w:b/>
          <w:bCs/>
          <w:sz w:val="28"/>
          <w:szCs w:val="28"/>
        </w:rPr>
      </w:pPr>
      <w:r>
        <w:rPr>
          <w:rFonts w:asciiTheme="minorEastAsia" w:hAnsiTheme="minorEastAsia" w:cs="宋体" w:hint="eastAsia"/>
          <w:b/>
          <w:bCs/>
          <w:sz w:val="28"/>
          <w:szCs w:val="28"/>
        </w:rPr>
        <w:t>2.4 创新创业</w:t>
      </w:r>
    </w:p>
    <w:p w:rsidR="007E652A" w:rsidRDefault="00B705E1">
      <w:pPr>
        <w:spacing w:line="560" w:lineRule="exact"/>
        <w:ind w:firstLineChars="200" w:firstLine="562"/>
        <w:rPr>
          <w:rFonts w:asciiTheme="minorEastAsia" w:hAnsiTheme="minorEastAsia" w:cs="宋体"/>
          <w:b/>
          <w:bCs/>
          <w:sz w:val="28"/>
          <w:szCs w:val="28"/>
        </w:rPr>
      </w:pPr>
      <w:r>
        <w:rPr>
          <w:rFonts w:asciiTheme="minorEastAsia" w:hAnsiTheme="minorEastAsia" w:cs="宋体" w:hint="eastAsia"/>
          <w:b/>
          <w:bCs/>
          <w:sz w:val="28"/>
          <w:szCs w:val="28"/>
        </w:rPr>
        <w:t>2.4.1 建立创新创业长效机制</w:t>
      </w:r>
    </w:p>
    <w:p w:rsidR="007E652A" w:rsidRDefault="00B705E1" w:rsidP="00785D73">
      <w:pPr>
        <w:pStyle w:val="a8"/>
        <w:shd w:val="clear" w:color="auto" w:fill="FFFFFF"/>
        <w:spacing w:before="0" w:beforeAutospacing="0" w:after="0" w:afterAutospacing="0"/>
        <w:ind w:firstLine="570"/>
        <w:rPr>
          <w:rFonts w:asciiTheme="majorEastAsia" w:eastAsiaTheme="majorEastAsia" w:hAnsiTheme="majorEastAsia"/>
          <w:sz w:val="28"/>
          <w:szCs w:val="28"/>
        </w:rPr>
      </w:pPr>
      <w:r>
        <w:rPr>
          <w:rFonts w:asciiTheme="majorEastAsia" w:eastAsiaTheme="majorEastAsia" w:hAnsiTheme="majorEastAsia" w:hint="eastAsia"/>
          <w:bCs/>
          <w:color w:val="333333"/>
          <w:sz w:val="28"/>
          <w:szCs w:val="28"/>
        </w:rPr>
        <w:t>贯彻落实《国务院关于强化实施创新驱动发展战略进一步推进大众创业万众创新深入发展的意见》</w:t>
      </w:r>
      <w:r>
        <w:rPr>
          <w:rFonts w:asciiTheme="majorEastAsia" w:eastAsiaTheme="majorEastAsia" w:hAnsiTheme="majorEastAsia" w:hint="eastAsia"/>
          <w:color w:val="333333"/>
          <w:sz w:val="28"/>
          <w:szCs w:val="28"/>
        </w:rPr>
        <w:t>国发〔2017〕37号，</w:t>
      </w:r>
      <w:r>
        <w:rPr>
          <w:rFonts w:asciiTheme="majorEastAsia" w:eastAsiaTheme="majorEastAsia" w:hAnsiTheme="majorEastAsia" w:hint="eastAsia"/>
          <w:sz w:val="28"/>
          <w:szCs w:val="28"/>
        </w:rPr>
        <w:t>深化大学生创新创业教育，2018年学校设立校企合作与创新创业中心，负责大学生创业教育、创业孵化及创业实践工作。学校出台了《东营科技职业学院关于加强创新创业教育的实施意见》《东营科技职业学院大学生创业大赛奖励办法》，要求教师在教学中融入创新创业教育，并指导社</w:t>
      </w:r>
      <w:r>
        <w:rPr>
          <w:rFonts w:asciiTheme="majorEastAsia" w:eastAsiaTheme="majorEastAsia" w:hAnsiTheme="majorEastAsia" w:hint="eastAsia"/>
          <w:sz w:val="28"/>
          <w:szCs w:val="28"/>
        </w:rPr>
        <w:lastRenderedPageBreak/>
        <w:t>团、担任导师，与学生共组团对开展活动；提升教师创新创业素质，建立了创新创业专兼职教师培训、学习、考证、行业企业研修锻炼制</w:t>
      </w:r>
    </w:p>
    <w:p w:rsidR="007E652A" w:rsidRDefault="00B705E1">
      <w:pPr>
        <w:pStyle w:val="a8"/>
        <w:shd w:val="clear" w:color="auto" w:fill="FFFFFF"/>
        <w:spacing w:before="0" w:beforeAutospacing="0" w:after="0" w:afterAutospacing="0"/>
        <w:rPr>
          <w:rFonts w:asciiTheme="majorEastAsia" w:eastAsiaTheme="majorEastAsia" w:hAnsiTheme="majorEastAsia"/>
          <w:sz w:val="28"/>
          <w:szCs w:val="28"/>
        </w:rPr>
      </w:pPr>
      <w:r>
        <w:rPr>
          <w:rFonts w:asciiTheme="majorEastAsia" w:eastAsiaTheme="majorEastAsia" w:hAnsiTheme="majorEastAsia" w:hint="eastAsia"/>
          <w:sz w:val="28"/>
          <w:szCs w:val="28"/>
        </w:rPr>
        <w:t>度。确保学生全员参与，建立每个学生的创新创业档案，记录学生参与创新创业活动情况。</w:t>
      </w:r>
    </w:p>
    <w:p w:rsidR="007E652A" w:rsidRDefault="00B705E1">
      <w:pPr>
        <w:spacing w:line="560" w:lineRule="exact"/>
        <w:ind w:firstLineChars="200" w:firstLine="562"/>
        <w:rPr>
          <w:rFonts w:asciiTheme="minorEastAsia" w:hAnsiTheme="minorEastAsia" w:cs="宋体"/>
          <w:b/>
          <w:bCs/>
          <w:sz w:val="28"/>
          <w:szCs w:val="28"/>
        </w:rPr>
      </w:pPr>
      <w:r>
        <w:rPr>
          <w:rFonts w:asciiTheme="minorEastAsia" w:hAnsiTheme="minorEastAsia" w:cs="宋体" w:hint="eastAsia"/>
          <w:b/>
          <w:bCs/>
          <w:sz w:val="28"/>
          <w:szCs w:val="28"/>
        </w:rPr>
        <w:t>2.4.2 增强学生双创能力</w:t>
      </w:r>
    </w:p>
    <w:p w:rsidR="007E652A" w:rsidRDefault="00B705E1">
      <w:pPr>
        <w:spacing w:line="560" w:lineRule="exact"/>
        <w:rPr>
          <w:rFonts w:asciiTheme="minorEastAsia" w:hAnsiTheme="minorEastAsia" w:cs="宋体"/>
          <w:bCs/>
          <w:sz w:val="28"/>
          <w:szCs w:val="28"/>
        </w:rPr>
      </w:pPr>
      <w:r>
        <w:rPr>
          <w:rFonts w:asciiTheme="minorEastAsia" w:hAnsiTheme="minorEastAsia" w:cs="宋体" w:hint="eastAsia"/>
          <w:bCs/>
          <w:sz w:val="28"/>
          <w:szCs w:val="28"/>
        </w:rPr>
        <w:t xml:space="preserve">    完善创新创业、职业规划、就业指导等课程；课程标准中融入创新创业教育内容，教师在传授专业知识过程中设计创新创业活动，使专业教学与学生的创新创业教育有机融合。修订学生管理规定，学生修业年限最长可延长至6年，允许学生休学创业，将学生开展创新实验，获得专业和自主创业情况、参与课题研究等情况，计入创新创业档案。开展团队合作、职业沟通、解决问题、自我管理、创新创业等职业核心能力课程，着力提升学生的综合素质和创新创业能力。开展各类双创培训，邀请校内外专家、企业人力资源部门、优秀毕业生来校讲座，召开创业事迹报告会。</w:t>
      </w:r>
    </w:p>
    <w:p w:rsidR="007E652A" w:rsidRDefault="00B705E1">
      <w:pPr>
        <w:spacing w:line="560" w:lineRule="exact"/>
        <w:ind w:firstLineChars="200" w:firstLine="562"/>
        <w:rPr>
          <w:rFonts w:asciiTheme="minorEastAsia" w:hAnsiTheme="minorEastAsia" w:cs="宋体"/>
          <w:b/>
          <w:bCs/>
          <w:sz w:val="28"/>
          <w:szCs w:val="28"/>
        </w:rPr>
      </w:pPr>
      <w:r>
        <w:rPr>
          <w:rFonts w:asciiTheme="minorEastAsia" w:hAnsiTheme="minorEastAsia" w:cs="宋体" w:hint="eastAsia"/>
          <w:b/>
          <w:bCs/>
          <w:sz w:val="28"/>
          <w:szCs w:val="28"/>
        </w:rPr>
        <w:t>2.4.3 完善学生创新创业体系</w:t>
      </w:r>
    </w:p>
    <w:p w:rsidR="007E652A" w:rsidRDefault="00B705E1">
      <w:pPr>
        <w:spacing w:line="560" w:lineRule="exact"/>
        <w:ind w:firstLine="570"/>
        <w:rPr>
          <w:rFonts w:asciiTheme="majorEastAsia" w:eastAsiaTheme="majorEastAsia" w:hAnsiTheme="majorEastAsia"/>
          <w:sz w:val="28"/>
          <w:szCs w:val="28"/>
        </w:rPr>
      </w:pPr>
      <w:r>
        <w:rPr>
          <w:rFonts w:asciiTheme="majorEastAsia" w:eastAsiaTheme="majorEastAsia" w:hAnsiTheme="majorEastAsia" w:hint="eastAsia"/>
          <w:sz w:val="28"/>
          <w:szCs w:val="28"/>
        </w:rPr>
        <w:t>学校以全国青年彩虹工程创业学院为平台，以大学生创新创业训练为载体，强化创新创业指导，努力构建高水平导师团队，积极组织学生申报各级各类大学生创新创业训练计划项目，以及参加各级各</w:t>
      </w:r>
      <w:proofErr w:type="gramStart"/>
      <w:r>
        <w:rPr>
          <w:rFonts w:asciiTheme="majorEastAsia" w:eastAsiaTheme="majorEastAsia" w:hAnsiTheme="majorEastAsia" w:hint="eastAsia"/>
          <w:sz w:val="28"/>
          <w:szCs w:val="28"/>
        </w:rPr>
        <w:t>类创新</w:t>
      </w:r>
      <w:proofErr w:type="gramEnd"/>
      <w:r>
        <w:rPr>
          <w:rFonts w:asciiTheme="majorEastAsia" w:eastAsiaTheme="majorEastAsia" w:hAnsiTheme="majorEastAsia" w:hint="eastAsia"/>
          <w:sz w:val="28"/>
          <w:szCs w:val="28"/>
        </w:rPr>
        <w:t>创业竞赛活动，大力支持学生自主创业。</w:t>
      </w:r>
      <w:r>
        <w:rPr>
          <w:rFonts w:asciiTheme="majorEastAsia" w:eastAsiaTheme="majorEastAsia" w:hAnsiTheme="majorEastAsia" w:cs="宋体" w:hint="eastAsia"/>
          <w:bCs/>
          <w:sz w:val="28"/>
          <w:szCs w:val="28"/>
        </w:rPr>
        <w:t>定期举办校级创新创业大赛，组织学生参加</w:t>
      </w:r>
      <w:r>
        <w:rPr>
          <w:rFonts w:asciiTheme="majorEastAsia" w:eastAsiaTheme="majorEastAsia" w:hAnsiTheme="majorEastAsia" w:hint="eastAsia"/>
          <w:sz w:val="28"/>
          <w:szCs w:val="28"/>
        </w:rPr>
        <w:t>“挑战杯——彩虹人生” 全国职业学校创新创效创业大赛、</w:t>
      </w:r>
      <w:r>
        <w:rPr>
          <w:rFonts w:asciiTheme="majorEastAsia" w:eastAsiaTheme="majorEastAsia" w:hAnsiTheme="majorEastAsia" w:hint="eastAsia"/>
          <w:bCs/>
          <w:sz w:val="28"/>
          <w:szCs w:val="28"/>
        </w:rPr>
        <w:t>“鲁南制药杯”第五届山东省大学生科技创新大赛、2018山东省黄炎培职业教育创新创业大赛、2018年东营市大学生创新创业大赛、</w:t>
      </w:r>
      <w:r>
        <w:rPr>
          <w:rFonts w:asciiTheme="majorEastAsia" w:eastAsiaTheme="majorEastAsia" w:hAnsiTheme="majorEastAsia" w:hint="eastAsia"/>
          <w:sz w:val="28"/>
          <w:szCs w:val="28"/>
        </w:rPr>
        <w:t>“创青春”系列创业文化沙龙、创业沙盘模拟实战培训、创新创业训练营等</w:t>
      </w:r>
    </w:p>
    <w:p w:rsidR="00785D73" w:rsidRDefault="00785D73">
      <w:pPr>
        <w:spacing w:line="560" w:lineRule="exact"/>
        <w:rPr>
          <w:rFonts w:asciiTheme="majorEastAsia" w:eastAsiaTheme="majorEastAsia" w:hAnsiTheme="majorEastAsia"/>
          <w:sz w:val="28"/>
          <w:szCs w:val="28"/>
        </w:rPr>
      </w:pPr>
      <w:r>
        <w:rPr>
          <w:rFonts w:asciiTheme="majorEastAsia" w:eastAsiaTheme="majorEastAsia" w:hAnsiTheme="majorEastAsia" w:cs="宋体"/>
          <w:b/>
          <w:bCs/>
          <w:noProof/>
          <w:szCs w:val="21"/>
        </w:rPr>
        <w:lastRenderedPageBreak/>
        <mc:AlternateContent>
          <mc:Choice Requires="wps">
            <w:drawing>
              <wp:anchor distT="45720" distB="45720" distL="114300" distR="114300" simplePos="0" relativeHeight="251834368" behindDoc="0" locked="0" layoutInCell="1" allowOverlap="1" wp14:anchorId="6FFA7D75" wp14:editId="77ABE2A4">
                <wp:simplePos x="0" y="0"/>
                <wp:positionH relativeFrom="margin">
                  <wp:align>left</wp:align>
                </wp:positionH>
                <wp:positionV relativeFrom="paragraph">
                  <wp:posOffset>419735</wp:posOffset>
                </wp:positionV>
                <wp:extent cx="5353050" cy="1404620"/>
                <wp:effectExtent l="0" t="0" r="0" b="6350"/>
                <wp:wrapSquare wrapText="bothSides"/>
                <wp:docPr id="27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1404620"/>
                        </a:xfrm>
                        <a:prstGeom prst="rect">
                          <a:avLst/>
                        </a:prstGeom>
                        <a:solidFill>
                          <a:srgbClr val="FFFFFF"/>
                        </a:solidFill>
                        <a:ln w="9525">
                          <a:noFill/>
                          <a:miter lim="800000"/>
                        </a:ln>
                      </wps:spPr>
                      <wps:txbx>
                        <w:txbxContent>
                          <w:p w:rsidR="00226B33" w:rsidRDefault="00226B33" w:rsidP="009D15BF">
                            <w:r>
                              <w:rPr>
                                <w:rFonts w:ascii="仿宋_GB2312" w:eastAsia="仿宋_GB2312" w:hint="eastAsia"/>
                                <w:noProof/>
                                <w:sz w:val="28"/>
                                <w:szCs w:val="28"/>
                              </w:rPr>
                              <w:drawing>
                                <wp:inline distT="0" distB="0" distL="0" distR="0" wp14:anchorId="4BAA6798" wp14:editId="63551C64">
                                  <wp:extent cx="4962525" cy="2019300"/>
                                  <wp:effectExtent l="0" t="0" r="952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967403" cy="202128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FFA7D75" id="_x0000_s1056" type="#_x0000_t202" style="position:absolute;left:0;text-align:left;margin-left:0;margin-top:33.05pt;width:421.5pt;height:110.6pt;z-index:2518343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" stroked="f">
                <v:textbox style="mso-fit-shape-to-text:t">
                  <w:txbxContent>
                    <w:p w:rsidR="00226B33" w:rsidRDefault="00226B33" w:rsidP="009D15BF">
                      <w:r>
                        <w:rPr>
                          <w:rFonts w:ascii="仿宋_GB2312" w:eastAsia="仿宋_GB2312" w:hint="eastAsia"/>
                          <w:noProof/>
                          <w:sz w:val="28"/>
                          <w:szCs w:val="28"/>
                        </w:rPr>
                        <w:drawing>
                          <wp:inline distT="0" distB="0" distL="0" distR="0" wp14:anchorId="4BAA6798" wp14:editId="63551C64">
                            <wp:extent cx="4962525" cy="2019300"/>
                            <wp:effectExtent l="0" t="0" r="952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967403" cy="2021285"/>
                                    </a:xfrm>
                                    <a:prstGeom prst="rect">
                                      <a:avLst/>
                                    </a:prstGeom>
                                  </pic:spPr>
                                </pic:pic>
                              </a:graphicData>
                            </a:graphic>
                          </wp:inline>
                        </w:drawing>
                      </w:r>
                    </w:p>
                  </w:txbxContent>
                </v:textbox>
                <w10:wrap type="square" anchorx="margin"/>
              </v:shape>
            </w:pict>
          </mc:Fallback>
        </mc:AlternateContent>
      </w:r>
      <w:r w:rsidR="00B705E1">
        <w:rPr>
          <w:rFonts w:asciiTheme="majorEastAsia" w:eastAsiaTheme="majorEastAsia" w:hAnsiTheme="majorEastAsia" w:hint="eastAsia"/>
          <w:sz w:val="28"/>
          <w:szCs w:val="28"/>
        </w:rPr>
        <w:t>活动,实现通过竞赛发现人才,推进大学生创新创业教育的目的。</w:t>
      </w:r>
    </w:p>
    <w:p w:rsidR="007E652A" w:rsidRDefault="009D15BF" w:rsidP="009D15BF">
      <w:pPr>
        <w:spacing w:line="560" w:lineRule="exact"/>
        <w:jc w:val="center"/>
        <w:rPr>
          <w:rFonts w:asciiTheme="majorEastAsia" w:eastAsiaTheme="majorEastAsia" w:hAnsiTheme="majorEastAsia"/>
          <w:sz w:val="28"/>
          <w:szCs w:val="28"/>
        </w:rPr>
      </w:pPr>
      <w:r>
        <w:rPr>
          <w:rFonts w:asciiTheme="majorEastAsia" w:eastAsiaTheme="majorEastAsia" w:hAnsiTheme="majorEastAsia" w:hint="eastAsia"/>
          <w:b/>
          <w:szCs w:val="21"/>
        </w:rPr>
        <w:t>山东省职业学校创新创效创业大赛“优秀组织奖”奖牌</w:t>
      </w:r>
    </w:p>
    <w:p w:rsidR="007E652A" w:rsidRPr="00785D73" w:rsidRDefault="00785D73" w:rsidP="00785D73">
      <w:pPr>
        <w:spacing w:line="560" w:lineRule="exact"/>
        <w:jc w:val="center"/>
        <w:rPr>
          <w:rFonts w:asciiTheme="majorEastAsia" w:eastAsiaTheme="majorEastAsia" w:hAnsiTheme="majorEastAsia"/>
          <w:b/>
          <w:szCs w:val="21"/>
        </w:rPr>
      </w:pPr>
      <w:r w:rsidRPr="00785D73">
        <w:rPr>
          <w:rFonts w:asciiTheme="majorEastAsia" w:eastAsiaTheme="majorEastAsia" w:hAnsiTheme="majorEastAsia"/>
          <w:b/>
          <w:noProof/>
          <w:szCs w:val="21"/>
        </w:rPr>
        <mc:AlternateContent>
          <mc:Choice Requires="wps">
            <w:drawing>
              <wp:anchor distT="45720" distB="45720" distL="114300" distR="114300" simplePos="0" relativeHeight="251836416" behindDoc="0" locked="0" layoutInCell="1" allowOverlap="1">
                <wp:simplePos x="0" y="0"/>
                <wp:positionH relativeFrom="column">
                  <wp:posOffset>62230</wp:posOffset>
                </wp:positionH>
                <wp:positionV relativeFrom="paragraph">
                  <wp:posOffset>2575560</wp:posOffset>
                </wp:positionV>
                <wp:extent cx="5019675" cy="1404620"/>
                <wp:effectExtent l="0" t="0" r="9525" b="0"/>
                <wp:wrapSquare wrapText="bothSides"/>
                <wp:docPr id="27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675" cy="1404620"/>
                        </a:xfrm>
                        <a:prstGeom prst="rect">
                          <a:avLst/>
                        </a:prstGeom>
                        <a:solidFill>
                          <a:srgbClr val="FFFFFF"/>
                        </a:solidFill>
                        <a:ln w="9525">
                          <a:noFill/>
                          <a:miter lim="800000"/>
                          <a:headEnd/>
                          <a:tailEnd/>
                        </a:ln>
                      </wps:spPr>
                      <wps:txbx>
                        <w:txbxContent>
                          <w:p w:rsidR="00226B33" w:rsidRDefault="00226B33">
                            <w:r>
                              <w:rPr>
                                <w:rFonts w:ascii="仿宋_GB2312" w:eastAsia="仿宋_GB2312"/>
                                <w:noProof/>
                                <w:sz w:val="28"/>
                                <w:szCs w:val="28"/>
                              </w:rPr>
                              <w:drawing>
                                <wp:inline distT="0" distB="0" distL="0" distR="0" wp14:anchorId="7D17D150" wp14:editId="15C5E301">
                                  <wp:extent cx="4723130" cy="1876447"/>
                                  <wp:effectExtent l="0" t="0" r="1270" b="9525"/>
                                  <wp:docPr id="225" name="图片 0" descr="彩虹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0" descr="彩虹杯.jpg"/>
                                          <pic:cNvPicPr>
                                            <a:picLocks noChangeAspect="1"/>
                                          </pic:cNvPicPr>
                                        </pic:nvPicPr>
                                        <pic:blipFill>
                                          <a:blip r:embed="rId93" cstate="print"/>
                                          <a:stretch>
                                            <a:fillRect/>
                                          </a:stretch>
                                        </pic:blipFill>
                                        <pic:spPr>
                                          <a:xfrm>
                                            <a:off x="0" y="0"/>
                                            <a:ext cx="4723130" cy="1876447"/>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4.9pt;margin-top:202.8pt;width:395.25pt;height:110.6pt;z-index:251836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" stroked="f">
                <v:textbox style="mso-fit-shape-to-text:t">
                  <w:txbxContent>
                    <w:p w:rsidR="00226B33" w:rsidRDefault="00226B33">
                      <w:r>
                        <w:rPr>
                          <w:rFonts w:ascii="仿宋_GB2312" w:eastAsia="仿宋_GB2312"/>
                          <w:noProof/>
                          <w:sz w:val="28"/>
                          <w:szCs w:val="28"/>
                        </w:rPr>
                        <w:drawing>
                          <wp:inline distT="0" distB="0" distL="0" distR="0" wp14:anchorId="7D17D150" wp14:editId="15C5E301">
                            <wp:extent cx="4723130" cy="1876447"/>
                            <wp:effectExtent l="0" t="0" r="1270" b="9525"/>
                            <wp:docPr id="225" name="图片 0" descr="彩虹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0" descr="彩虹杯.jpg"/>
                                    <pic:cNvPicPr>
                                      <a:picLocks noChangeAspect="1"/>
                                    </pic:cNvPicPr>
                                  </pic:nvPicPr>
                                  <pic:blipFill>
                                    <a:blip r:embed="rId94" cstate="print"/>
                                    <a:stretch>
                                      <a:fillRect/>
                                    </a:stretch>
                                  </pic:blipFill>
                                  <pic:spPr>
                                    <a:xfrm>
                                      <a:off x="0" y="0"/>
                                      <a:ext cx="4723130" cy="1876447"/>
                                    </a:xfrm>
                                    <a:prstGeom prst="rect">
                                      <a:avLst/>
                                    </a:prstGeom>
                                  </pic:spPr>
                                </pic:pic>
                              </a:graphicData>
                            </a:graphic>
                          </wp:inline>
                        </w:drawing>
                      </w:r>
                    </w:p>
                  </w:txbxContent>
                </v:textbox>
                <w10:wrap type="square"/>
              </v:shape>
            </w:pict>
          </mc:Fallback>
        </mc:AlternateContent>
      </w:r>
      <w:r>
        <w:rPr>
          <w:rFonts w:ascii="宋体" w:hAnsi="宋体" w:cs="宋体"/>
          <w:b/>
          <w:bCs/>
          <w:noProof/>
          <w:szCs w:val="21"/>
        </w:rPr>
        <mc:AlternateContent>
          <mc:Choice Requires="wps">
            <w:drawing>
              <wp:anchor distT="45720" distB="45720" distL="114300" distR="114300" simplePos="0" relativeHeight="251716608" behindDoc="0" locked="0" layoutInCell="1" allowOverlap="1">
                <wp:simplePos x="0" y="0"/>
                <wp:positionH relativeFrom="margin">
                  <wp:posOffset>-86360</wp:posOffset>
                </wp:positionH>
                <wp:positionV relativeFrom="paragraph">
                  <wp:posOffset>165735</wp:posOffset>
                </wp:positionV>
                <wp:extent cx="5276850" cy="2219325"/>
                <wp:effectExtent l="0" t="0" r="0" b="9525"/>
                <wp:wrapSquare wrapText="bothSides"/>
                <wp:docPr id="23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2219325"/>
                        </a:xfrm>
                        <a:prstGeom prst="rect">
                          <a:avLst/>
                        </a:prstGeom>
                        <a:solidFill>
                          <a:srgbClr val="FFFFFF"/>
                        </a:solidFill>
                        <a:ln w="9525">
                          <a:noFill/>
                          <a:miter lim="800000"/>
                        </a:ln>
                      </wps:spPr>
                      <wps:txbx>
                        <w:txbxContent>
                          <w:p w:rsidR="00226B33" w:rsidRDefault="00226B33">
                            <w:r>
                              <w:rPr>
                                <w:rFonts w:ascii="仿宋_GB2312" w:eastAsia="仿宋_GB2312" w:hint="eastAsia"/>
                                <w:noProof/>
                                <w:sz w:val="28"/>
                                <w:szCs w:val="28"/>
                              </w:rPr>
                              <w:drawing>
                                <wp:inline distT="0" distB="0" distL="0" distR="0">
                                  <wp:extent cx="5047615" cy="2200275"/>
                                  <wp:effectExtent l="0" t="0" r="635" b="95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72603" cy="2211167"/>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58" type="#_x0000_t202" style="position:absolute;left:0;text-align:left;margin-left:-6.8pt;margin-top:13.05pt;width:415.5pt;height:174.75pt;z-index:251716608;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" stroked="f">
                <v:textbox>
                  <w:txbxContent>
                    <w:p w:rsidR="00226B33" w:rsidRDefault="00226B33">
                      <w:r>
                        <w:rPr>
                          <w:rFonts w:ascii="仿宋_GB2312" w:eastAsia="仿宋_GB2312" w:hint="eastAsia"/>
                          <w:noProof/>
                          <w:sz w:val="28"/>
                          <w:szCs w:val="28"/>
                        </w:rPr>
                        <w:drawing>
                          <wp:inline distT="0" distB="0" distL="0" distR="0">
                            <wp:extent cx="5047615" cy="2200275"/>
                            <wp:effectExtent l="0" t="0" r="635" b="95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072603" cy="2211167"/>
                                    </a:xfrm>
                                    <a:prstGeom prst="rect">
                                      <a:avLst/>
                                    </a:prstGeom>
                                  </pic:spPr>
                                </pic:pic>
                              </a:graphicData>
                            </a:graphic>
                          </wp:inline>
                        </w:drawing>
                      </w:r>
                    </w:p>
                  </w:txbxContent>
                </v:textbox>
                <w10:wrap type="square" anchorx="margin"/>
              </v:shape>
            </w:pict>
          </mc:Fallback>
        </mc:AlternateContent>
      </w:r>
      <w:r w:rsidR="00B705E1">
        <w:rPr>
          <w:rFonts w:ascii="宋体" w:hAnsi="宋体" w:cs="宋体" w:hint="eastAsia"/>
          <w:b/>
          <w:bCs/>
          <w:szCs w:val="21"/>
        </w:rPr>
        <w:t>山东省职业学校创新创效创业大赛二等奖获奖证书</w:t>
      </w:r>
    </w:p>
    <w:p w:rsidR="00785D73" w:rsidRPr="00496BF0" w:rsidRDefault="00B705E1" w:rsidP="00496BF0">
      <w:pPr>
        <w:spacing w:line="560" w:lineRule="exact"/>
        <w:rPr>
          <w:rFonts w:ascii="宋体" w:hAnsi="宋体" w:cs="宋体"/>
          <w:b/>
          <w:bCs/>
          <w:szCs w:val="21"/>
        </w:rPr>
      </w:pPr>
      <w:r>
        <w:rPr>
          <w:rFonts w:ascii="宋体" w:hAnsi="宋体" w:cs="宋体"/>
          <w:b/>
          <w:bCs/>
          <w:noProof/>
          <w:szCs w:val="21"/>
        </w:rPr>
        <w:lastRenderedPageBreak/>
        <mc:AlternateContent>
          <mc:Choice Requires="wps">
            <w:drawing>
              <wp:anchor distT="45720" distB="45720" distL="114300" distR="114300" simplePos="0" relativeHeight="251710464" behindDoc="0" locked="0" layoutInCell="1" allowOverlap="1">
                <wp:simplePos x="0" y="0"/>
                <wp:positionH relativeFrom="margin">
                  <wp:align>center</wp:align>
                </wp:positionH>
                <wp:positionV relativeFrom="paragraph">
                  <wp:posOffset>99060</wp:posOffset>
                </wp:positionV>
                <wp:extent cx="5353050" cy="2447925"/>
                <wp:effectExtent l="0" t="0" r="0" b="9525"/>
                <wp:wrapSquare wrapText="bothSides"/>
                <wp:docPr id="22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2447925"/>
                        </a:xfrm>
                        <a:prstGeom prst="rect">
                          <a:avLst/>
                        </a:prstGeom>
                        <a:solidFill>
                          <a:srgbClr val="FFFFFF"/>
                        </a:solidFill>
                        <a:ln w="9525">
                          <a:noFill/>
                          <a:miter lim="800000"/>
                        </a:ln>
                      </wps:spPr>
                      <wps:txbx>
                        <w:txbxContent>
                          <w:p w:rsidR="00226B33" w:rsidRDefault="00226B33">
                            <w:r>
                              <w:rPr>
                                <w:noProof/>
                              </w:rPr>
                              <w:drawing>
                                <wp:inline distT="0" distB="0" distL="0" distR="0">
                                  <wp:extent cx="5143500" cy="2276475"/>
                                  <wp:effectExtent l="0" t="0" r="0" b="952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143500" cy="2276475"/>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59" type="#_x0000_t202" style="position:absolute;left:0;text-align:left;margin-left:0;margin-top:7.8pt;width:421.5pt;height:192.75pt;z-index:251710464;visibility:visible;mso-wrap-style:square;mso-wrap-distance-left:9pt;mso-wrap-distance-top:3.6pt;mso-wrap-distance-right:9pt;mso-wrap-distance-bottom:3.6pt;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" stroked="f">
                <v:textbox>
                  <w:txbxContent>
                    <w:p w:rsidR="00226B33" w:rsidRDefault="00226B33">
                      <w:r>
                        <w:rPr>
                          <w:noProof/>
                        </w:rPr>
                        <w:drawing>
                          <wp:inline distT="0" distB="0" distL="0" distR="0">
                            <wp:extent cx="5143500" cy="2276475"/>
                            <wp:effectExtent l="0" t="0" r="0" b="952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5143500" cy="2276475"/>
                                    </a:xfrm>
                                    <a:prstGeom prst="rect">
                                      <a:avLst/>
                                    </a:prstGeom>
                                  </pic:spPr>
                                </pic:pic>
                              </a:graphicData>
                            </a:graphic>
                          </wp:inline>
                        </w:drawing>
                      </w:r>
                    </w:p>
                  </w:txbxContent>
                </v:textbox>
                <w10:wrap type="square" anchorx="margin"/>
              </v:shape>
            </w:pict>
          </mc:Fallback>
        </mc:AlternateContent>
      </w:r>
      <w:r>
        <w:rPr>
          <w:rFonts w:ascii="宋体" w:hAnsi="宋体" w:cs="宋体" w:hint="eastAsia"/>
          <w:b/>
          <w:bCs/>
          <w:szCs w:val="21"/>
        </w:rPr>
        <w:t xml:space="preserve">     山东省黄炎培职业教育创新创业大赛教师创新创业指导大赛（高职组）一等奖证书</w:t>
      </w:r>
    </w:p>
    <w:p w:rsidR="007E652A" w:rsidRDefault="00B705E1">
      <w:pPr>
        <w:spacing w:line="560" w:lineRule="exact"/>
        <w:ind w:firstLineChars="200" w:firstLine="562"/>
        <w:rPr>
          <w:rFonts w:asciiTheme="minorEastAsia" w:hAnsiTheme="minorEastAsia" w:cs="宋体"/>
          <w:b/>
          <w:bCs/>
          <w:sz w:val="28"/>
          <w:szCs w:val="28"/>
        </w:rPr>
      </w:pPr>
      <w:r>
        <w:rPr>
          <w:rFonts w:asciiTheme="minorEastAsia" w:hAnsiTheme="minorEastAsia" w:cs="宋体" w:hint="eastAsia"/>
          <w:b/>
          <w:bCs/>
          <w:sz w:val="28"/>
          <w:szCs w:val="28"/>
        </w:rPr>
        <w:t>2.5 信息化资源建设</w:t>
      </w:r>
    </w:p>
    <w:p w:rsidR="007E652A" w:rsidRDefault="00B705E1">
      <w:pPr>
        <w:spacing w:line="360" w:lineRule="auto"/>
        <w:ind w:firstLineChars="200" w:firstLine="562"/>
        <w:rPr>
          <w:rFonts w:asciiTheme="majorEastAsia" w:eastAsiaTheme="majorEastAsia" w:hAnsiTheme="majorEastAsia"/>
          <w:b/>
          <w:sz w:val="28"/>
          <w:szCs w:val="28"/>
        </w:rPr>
      </w:pPr>
      <w:r>
        <w:rPr>
          <w:rFonts w:asciiTheme="majorEastAsia" w:eastAsiaTheme="majorEastAsia" w:hAnsiTheme="majorEastAsia" w:hint="eastAsia"/>
          <w:b/>
          <w:sz w:val="28"/>
          <w:szCs w:val="28"/>
        </w:rPr>
        <w:t>2.5.1 完善在线学习平台</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通过调研、学习，经过严格的采购程序，我校2017年完成了信息化教学平台的建设工作，</w:t>
      </w:r>
      <w:proofErr w:type="gramStart"/>
      <w:r>
        <w:rPr>
          <w:rFonts w:asciiTheme="majorEastAsia" w:eastAsiaTheme="majorEastAsia" w:hAnsiTheme="majorEastAsia" w:hint="eastAsia"/>
          <w:sz w:val="28"/>
          <w:szCs w:val="28"/>
        </w:rPr>
        <w:t>优慕课</w:t>
      </w:r>
      <w:proofErr w:type="gramEnd"/>
      <w:r>
        <w:rPr>
          <w:rFonts w:asciiTheme="majorEastAsia" w:eastAsiaTheme="majorEastAsia" w:hAnsiTheme="majorEastAsia" w:hint="eastAsia"/>
          <w:sz w:val="28"/>
          <w:szCs w:val="28"/>
        </w:rPr>
        <w:t>平台正式上线。为推广使用教学平台，我校多次邀请</w:t>
      </w:r>
      <w:r>
        <w:rPr>
          <w:rFonts w:asciiTheme="majorEastAsia" w:eastAsiaTheme="majorEastAsia" w:hAnsiTheme="majorEastAsia" w:hint="eastAsia"/>
          <w:color w:val="222222"/>
          <w:sz w:val="28"/>
          <w:szCs w:val="28"/>
          <w:shd w:val="clear" w:color="auto" w:fill="FFFFFF"/>
        </w:rPr>
        <w:t>清华大学教育技术研究所</w:t>
      </w:r>
      <w:r>
        <w:rPr>
          <w:rFonts w:asciiTheme="majorEastAsia" w:eastAsiaTheme="majorEastAsia" w:hAnsiTheme="majorEastAsia" w:hint="eastAsia"/>
          <w:sz w:val="28"/>
          <w:szCs w:val="28"/>
        </w:rPr>
        <w:t>技术人员到校给教学管理人员、教师进行资源共享课建设培训，同时安排部分优秀教师外出参加各类信息化教学改革培训。搭建平台的同时，我校拓宽校园主干网络，为在线课建设提供了良好的实施平台，促进教师利用在线课程平台开展交互式教学，学生利用在线课程平台开展自主学习，促进我校混合教学改革的推行。目前，已建成在线课程32门。</w:t>
      </w:r>
    </w:p>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t xml:space="preserve">2.5.2 </w:t>
      </w:r>
      <w:proofErr w:type="gramStart"/>
      <w:r>
        <w:rPr>
          <w:rFonts w:asciiTheme="majorEastAsia" w:eastAsiaTheme="majorEastAsia" w:hAnsiTheme="majorEastAsia" w:cs="宋体" w:hint="eastAsia"/>
          <w:b/>
          <w:bCs/>
          <w:sz w:val="28"/>
          <w:szCs w:val="28"/>
        </w:rPr>
        <w:t>探索线</w:t>
      </w:r>
      <w:proofErr w:type="gramEnd"/>
      <w:r>
        <w:rPr>
          <w:rFonts w:asciiTheme="majorEastAsia" w:eastAsiaTheme="majorEastAsia" w:hAnsiTheme="majorEastAsia" w:cs="宋体" w:hint="eastAsia"/>
          <w:b/>
          <w:bCs/>
          <w:sz w:val="28"/>
          <w:szCs w:val="28"/>
        </w:rPr>
        <w:t>上线下混合模式</w:t>
      </w:r>
    </w:p>
    <w:p w:rsidR="00785D73" w:rsidRDefault="00B705E1">
      <w:pPr>
        <w:spacing w:line="360" w:lineRule="auto"/>
        <w:ind w:firstLine="480"/>
        <w:rPr>
          <w:rFonts w:asciiTheme="majorEastAsia" w:eastAsiaTheme="majorEastAsia" w:hAnsiTheme="majorEastAsia"/>
          <w:bCs/>
          <w:sz w:val="28"/>
          <w:szCs w:val="28"/>
        </w:rPr>
      </w:pPr>
      <w:r>
        <w:rPr>
          <w:rFonts w:asciiTheme="majorEastAsia" w:eastAsiaTheme="majorEastAsia" w:hAnsiTheme="majorEastAsia" w:hint="eastAsia"/>
          <w:sz w:val="28"/>
          <w:szCs w:val="28"/>
        </w:rPr>
        <w:t>2017年学校进行了混合模式教学改革试点。经过充分调研、分析后，学校选取机电工程学院、信息工程与建筑学院、能源工程学院等二级学院10个班级进行线上线下混合模式教学改革试点工作。截止到2018年12月，参加混合模式教学改革试点工作的12门课程已经通过</w:t>
      </w:r>
      <w:r>
        <w:rPr>
          <w:rFonts w:asciiTheme="majorEastAsia" w:eastAsiaTheme="majorEastAsia" w:hAnsiTheme="majorEastAsia" w:hint="eastAsia"/>
          <w:sz w:val="28"/>
          <w:szCs w:val="28"/>
        </w:rPr>
        <w:lastRenderedPageBreak/>
        <w:t>验收。实施混合教学，引导学生利用信息技术进行线上、线下自主学习，培养学生利用网络手段，分析和解决问题，提升学生综合信息化素养。2018年，学校将信息化教学改革工作列为学校十大突破性工作之一，制定了《东营科技职业学院信息化教学改革实施方案》，信息化教学改革全面推开，校内开展信息化教师培训1000余人次，派出教师参加信息化培训100余人次；教师参加</w:t>
      </w:r>
      <w:r>
        <w:rPr>
          <w:rFonts w:asciiTheme="majorEastAsia" w:eastAsiaTheme="majorEastAsia" w:hAnsiTheme="majorEastAsia" w:hint="eastAsia"/>
          <w:bCs/>
          <w:sz w:val="28"/>
          <w:szCs w:val="28"/>
        </w:rPr>
        <w:t>第十届山东省大学生科技节企业管理</w:t>
      </w:r>
    </w:p>
    <w:p w:rsidR="007E652A" w:rsidRDefault="00785D73" w:rsidP="00785D73">
      <w:pPr>
        <w:spacing w:line="360" w:lineRule="auto"/>
        <w:rPr>
          <w:rFonts w:asciiTheme="majorEastAsia" w:eastAsiaTheme="majorEastAsia" w:hAnsiTheme="majorEastAsia"/>
          <w:bCs/>
          <w:sz w:val="28"/>
          <w:szCs w:val="28"/>
        </w:rPr>
      </w:pPr>
      <w:r>
        <w:rPr>
          <w:rFonts w:asciiTheme="majorEastAsia" w:eastAsiaTheme="majorEastAsia" w:hAnsiTheme="majorEastAsia" w:hint="eastAsia"/>
          <w:bCs/>
          <w:sz w:val="28"/>
          <w:szCs w:val="28"/>
        </w:rPr>
        <w:t>信息化大赛获二等奖2项。</w:t>
      </w:r>
      <w:r>
        <w:rPr>
          <w:rFonts w:asciiTheme="majorEastAsia" w:eastAsiaTheme="majorEastAsia" w:hAnsiTheme="majorEastAsia"/>
          <w:b/>
          <w:noProof/>
          <w:szCs w:val="21"/>
        </w:rPr>
        <mc:AlternateContent>
          <mc:Choice Requires="wps">
            <w:drawing>
              <wp:anchor distT="45720" distB="45720" distL="114300" distR="114300" simplePos="0" relativeHeight="251840512" behindDoc="0" locked="0" layoutInCell="1" allowOverlap="1" wp14:anchorId="0C66D6EC" wp14:editId="604FDF78">
                <wp:simplePos x="0" y="0"/>
                <wp:positionH relativeFrom="margin">
                  <wp:align>left</wp:align>
                </wp:positionH>
                <wp:positionV relativeFrom="paragraph">
                  <wp:posOffset>2822575</wp:posOffset>
                </wp:positionV>
                <wp:extent cx="5353050" cy="2466975"/>
                <wp:effectExtent l="0" t="0" r="0" b="9525"/>
                <wp:wrapSquare wrapText="bothSides"/>
                <wp:docPr id="24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2466975"/>
                        </a:xfrm>
                        <a:prstGeom prst="rect">
                          <a:avLst/>
                        </a:prstGeom>
                        <a:solidFill>
                          <a:srgbClr val="FFFFFF"/>
                        </a:solidFill>
                        <a:ln w="9525">
                          <a:noFill/>
                          <a:miter lim="800000"/>
                        </a:ln>
                      </wps:spPr>
                      <wps:txbx>
                        <w:txbxContent>
                          <w:p w:rsidR="00226B33" w:rsidRDefault="00226B33" w:rsidP="00785D73">
                            <w:r>
                              <w:rPr>
                                <w:noProof/>
                                <w:szCs w:val="21"/>
                              </w:rPr>
                              <w:drawing>
                                <wp:inline distT="0" distB="0" distL="0" distR="0" wp14:anchorId="0172DE8D" wp14:editId="2ED073CE">
                                  <wp:extent cx="5159518" cy="2352675"/>
                                  <wp:effectExtent l="0" t="0" r="3175" b="0"/>
                                  <wp:docPr id="279" name="图片 279" descr="http://www.dycollege.net/upload/newscontent/detailpic/29/20181122160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http://www.dycollege.net/upload/newscontent/detailpic/29/20181122160145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174337" cy="23594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C66D6EC" id="_x0000_s1060" type="#_x0000_t202" style="position:absolute;left:0;text-align:left;margin-left:0;margin-top:222.25pt;width:421.5pt;height:194.25pt;z-index:251840512;visibility:visible;mso-wrap-style:square;mso-height-percent:0;mso-wrap-distance-left:9pt;mso-wrap-distance-top:3.6pt;mso-wrap-distance-right:9pt;mso-wrap-distance-bottom:3.6pt;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" stroked="f">
                <v:textbox>
                  <w:txbxContent>
                    <w:p w:rsidR="00226B33" w:rsidRDefault="00226B33" w:rsidP="00785D73">
                      <w:r>
                        <w:rPr>
                          <w:noProof/>
                          <w:szCs w:val="21"/>
                        </w:rPr>
                        <w:drawing>
                          <wp:inline distT="0" distB="0" distL="0" distR="0" wp14:anchorId="0172DE8D" wp14:editId="2ED073CE">
                            <wp:extent cx="5159518" cy="2352675"/>
                            <wp:effectExtent l="0" t="0" r="3175" b="0"/>
                            <wp:docPr id="279" name="图片 279" descr="http://www.dycollege.net/upload/newscontent/detailpic/29/20181122160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http://www.dycollege.net/upload/newscontent/detailpic/29/20181122160145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174337" cy="2359432"/>
                                    </a:xfrm>
                                    <a:prstGeom prst="rect">
                                      <a:avLst/>
                                    </a:prstGeom>
                                    <a:noFill/>
                                    <a:ln>
                                      <a:noFill/>
                                    </a:ln>
                                  </pic:spPr>
                                </pic:pic>
                              </a:graphicData>
                            </a:graphic>
                          </wp:inline>
                        </w:drawing>
                      </w:r>
                    </w:p>
                  </w:txbxContent>
                </v:textbox>
                <w10:wrap type="square" anchorx="margin"/>
              </v:shape>
            </w:pict>
          </mc:Fallback>
        </mc:AlternateContent>
      </w:r>
      <w:r>
        <w:rPr>
          <w:rFonts w:asciiTheme="majorEastAsia" w:eastAsiaTheme="majorEastAsia" w:hAnsiTheme="majorEastAsia"/>
          <w:bCs/>
          <w:noProof/>
          <w:sz w:val="28"/>
          <w:szCs w:val="28"/>
        </w:rPr>
        <mc:AlternateContent>
          <mc:Choice Requires="wps">
            <w:drawing>
              <wp:anchor distT="45720" distB="45720" distL="114300" distR="114300" simplePos="0" relativeHeight="251838464" behindDoc="0" locked="0" layoutInCell="1" allowOverlap="1" wp14:anchorId="41DD4386" wp14:editId="60743841">
                <wp:simplePos x="0" y="0"/>
                <wp:positionH relativeFrom="margin">
                  <wp:align>left</wp:align>
                </wp:positionH>
                <wp:positionV relativeFrom="paragraph">
                  <wp:posOffset>359410</wp:posOffset>
                </wp:positionV>
                <wp:extent cx="5324475" cy="2447925"/>
                <wp:effectExtent l="0" t="0" r="9525" b="9525"/>
                <wp:wrapSquare wrapText="bothSides"/>
                <wp:docPr id="24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2447925"/>
                        </a:xfrm>
                        <a:prstGeom prst="rect">
                          <a:avLst/>
                        </a:prstGeom>
                        <a:solidFill>
                          <a:srgbClr val="FFFFFF"/>
                        </a:solidFill>
                        <a:ln w="9525">
                          <a:noFill/>
                          <a:miter lim="800000"/>
                        </a:ln>
                      </wps:spPr>
                      <wps:txbx>
                        <w:txbxContent>
                          <w:p w:rsidR="00226B33" w:rsidRDefault="00226B33" w:rsidP="00785D73">
                            <w:r>
                              <w:rPr>
                                <w:noProof/>
                                <w:szCs w:val="21"/>
                              </w:rPr>
                              <w:drawing>
                                <wp:inline distT="0" distB="0" distL="0" distR="0" wp14:anchorId="20FE1CA8" wp14:editId="4F9E0B4F">
                                  <wp:extent cx="5132070" cy="2333625"/>
                                  <wp:effectExtent l="0" t="0" r="0" b="9525"/>
                                  <wp:docPr id="278" name="图片 278" descr="http://www.dycollege.net/upload/newscontent/detailpic/29/20181122160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http://www.dycollege.net/upload/newscontent/detailpic/29/20181122160134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135824" cy="23353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1DD4386" id="_x0000_s1061" type="#_x0000_t202" style="position:absolute;left:0;text-align:left;margin-left:0;margin-top:28.3pt;width:419.25pt;height:192.75pt;z-index:251838464;visibility:visible;mso-wrap-style:square;mso-height-percent:0;mso-wrap-distance-left:9pt;mso-wrap-distance-top:3.6pt;mso-wrap-distance-right:9pt;mso-wrap-distance-bottom:3.6pt;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" stroked="f">
                <v:textbox>
                  <w:txbxContent>
                    <w:p w:rsidR="00226B33" w:rsidRDefault="00226B33" w:rsidP="00785D73">
                      <w:r>
                        <w:rPr>
                          <w:noProof/>
                          <w:szCs w:val="21"/>
                        </w:rPr>
                        <w:drawing>
                          <wp:inline distT="0" distB="0" distL="0" distR="0" wp14:anchorId="20FE1CA8" wp14:editId="4F9E0B4F">
                            <wp:extent cx="5132070" cy="2333625"/>
                            <wp:effectExtent l="0" t="0" r="0" b="9525"/>
                            <wp:docPr id="278" name="图片 278" descr="http://www.dycollege.net/upload/newscontent/detailpic/29/20181122160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http://www.dycollege.net/upload/newscontent/detailpic/29/20181122160134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5135824" cy="2335332"/>
                                    </a:xfrm>
                                    <a:prstGeom prst="rect">
                                      <a:avLst/>
                                    </a:prstGeom>
                                    <a:noFill/>
                                    <a:ln>
                                      <a:noFill/>
                                    </a:ln>
                                  </pic:spPr>
                                </pic:pic>
                              </a:graphicData>
                            </a:graphic>
                          </wp:inline>
                        </w:drawing>
                      </w:r>
                    </w:p>
                  </w:txbxContent>
                </v:textbox>
                <w10:wrap type="square" anchorx="margin"/>
              </v:shape>
            </w:pict>
          </mc:Fallback>
        </mc:AlternateContent>
      </w:r>
    </w:p>
    <w:p w:rsidR="007E652A" w:rsidRDefault="00785D73" w:rsidP="00785D73">
      <w:pPr>
        <w:spacing w:line="360" w:lineRule="auto"/>
        <w:jc w:val="center"/>
        <w:rPr>
          <w:rFonts w:asciiTheme="majorEastAsia" w:eastAsiaTheme="majorEastAsia" w:hAnsiTheme="majorEastAsia"/>
          <w:b/>
          <w:bCs/>
          <w:szCs w:val="21"/>
        </w:rPr>
      </w:pPr>
      <w:r>
        <w:rPr>
          <w:rFonts w:asciiTheme="majorEastAsia" w:eastAsiaTheme="majorEastAsia" w:hAnsiTheme="majorEastAsia"/>
          <w:noProof/>
          <w:sz w:val="28"/>
          <w:szCs w:val="28"/>
        </w:rPr>
        <mc:AlternateContent>
          <mc:Choice Requires="wps">
            <w:drawing>
              <wp:anchor distT="45720" distB="45720" distL="114300" distR="114300" simplePos="0" relativeHeight="251722752" behindDoc="0" locked="0" layoutInCell="1" allowOverlap="1">
                <wp:simplePos x="0" y="0"/>
                <wp:positionH relativeFrom="margin">
                  <wp:align>right</wp:align>
                </wp:positionH>
                <wp:positionV relativeFrom="paragraph">
                  <wp:posOffset>471170</wp:posOffset>
                </wp:positionV>
                <wp:extent cx="5353050" cy="2819400"/>
                <wp:effectExtent l="0" t="0" r="0" b="0"/>
                <wp:wrapSquare wrapText="bothSides"/>
                <wp:docPr id="24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2819400"/>
                        </a:xfrm>
                        <a:prstGeom prst="rect">
                          <a:avLst/>
                        </a:prstGeom>
                        <a:solidFill>
                          <a:srgbClr val="FFFFFF"/>
                        </a:solidFill>
                        <a:ln w="9525">
                          <a:noFill/>
                          <a:miter lim="800000"/>
                        </a:ln>
                      </wps:spPr>
                      <wps:txbx>
                        <w:txbxContent>
                          <w:p w:rsidR="00226B33" w:rsidRDefault="00226B33"/>
                        </w:txbxContent>
                      </wps:txbx>
                      <wps:bodyPr rot="0" vert="horz" wrap="square" lIns="91440" tIns="45720" rIns="91440" bIns="45720" anchor="t" anchorCtr="0">
                        <a:noAutofit/>
                      </wps:bodyPr>
                    </wps:wsp>
                  </a:graphicData>
                </a:graphic>
              </wp:anchor>
            </w:drawing>
          </mc:Choice>
          <mc:Fallback>
            <w:pict>
              <v:shape id="_x0000_s1062" type="#_x0000_t202" style="position:absolute;left:0;text-align:left;margin-left:370.3pt;margin-top:37.1pt;width:421.5pt;height:222pt;z-index:251722752;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" stroked="f">
                <v:textbox>
                  <w:txbxContent>
                    <w:p w:rsidR="00226B33" w:rsidRDefault="00226B33"/>
                  </w:txbxContent>
                </v:textbox>
                <w10:wrap type="square" anchorx="margin"/>
              </v:shape>
            </w:pict>
          </mc:Fallback>
        </mc:AlternateContent>
      </w:r>
      <w:r w:rsidR="00B705E1">
        <w:rPr>
          <w:rFonts w:asciiTheme="majorEastAsia" w:eastAsiaTheme="majorEastAsia" w:hAnsiTheme="majorEastAsia" w:hint="eastAsia"/>
          <w:b/>
          <w:bCs/>
          <w:szCs w:val="21"/>
        </w:rPr>
        <w:t>第十届山东省大学生科技节企业管理信息化大赛二等奖证书</w:t>
      </w:r>
    </w:p>
    <w:p w:rsidR="007E652A" w:rsidRDefault="00B705E1">
      <w:pPr>
        <w:spacing w:line="360" w:lineRule="auto"/>
        <w:ind w:firstLineChars="200" w:firstLine="562"/>
        <w:rPr>
          <w:rFonts w:asciiTheme="majorEastAsia" w:eastAsiaTheme="majorEastAsia" w:hAnsiTheme="majorEastAsia"/>
          <w:b/>
          <w:bCs/>
          <w:sz w:val="28"/>
          <w:szCs w:val="28"/>
        </w:rPr>
      </w:pPr>
      <w:r>
        <w:rPr>
          <w:rFonts w:asciiTheme="majorEastAsia" w:eastAsiaTheme="majorEastAsia" w:hAnsiTheme="majorEastAsia" w:hint="eastAsia"/>
          <w:b/>
          <w:bCs/>
          <w:sz w:val="28"/>
          <w:szCs w:val="28"/>
        </w:rPr>
        <w:t>2.5.3</w:t>
      </w:r>
      <w:r>
        <w:rPr>
          <w:rFonts w:asciiTheme="majorEastAsia" w:eastAsiaTheme="majorEastAsia" w:hAnsiTheme="majorEastAsia" w:hint="eastAsia"/>
          <w:b/>
          <w:sz w:val="28"/>
          <w:szCs w:val="28"/>
        </w:rPr>
        <w:t>推进数字化校园建设</w:t>
      </w:r>
    </w:p>
    <w:p w:rsidR="007E652A" w:rsidRDefault="00B705E1">
      <w:pPr>
        <w:ind w:firstLineChars="200" w:firstLine="560"/>
        <w:rPr>
          <w:color w:val="000000"/>
          <w:sz w:val="28"/>
          <w:szCs w:val="28"/>
        </w:rPr>
      </w:pPr>
      <w:r>
        <w:rPr>
          <w:rFonts w:hint="eastAsia"/>
          <w:color w:val="000000"/>
          <w:sz w:val="28"/>
          <w:szCs w:val="28"/>
        </w:rPr>
        <w:t>数字校园建设与应用是教育信息化的重要组成部分，既适应了社</w:t>
      </w:r>
      <w:r>
        <w:rPr>
          <w:rFonts w:hint="eastAsia"/>
          <w:color w:val="000000"/>
          <w:sz w:val="28"/>
          <w:szCs w:val="28"/>
        </w:rPr>
        <w:lastRenderedPageBreak/>
        <w:t>会和职业的信息化要求，同时也延伸了职业教育的办学空间。依托数字校园，构建基于网络的跨越学校、企业和社会的办学模式，是提高职业教育人才培养质量，建立现代职业教育体系的重要途径和方向。</w:t>
      </w:r>
    </w:p>
    <w:p w:rsidR="007E652A" w:rsidRDefault="00B705E1">
      <w:pPr>
        <w:ind w:firstLineChars="200" w:firstLine="560"/>
        <w:rPr>
          <w:color w:val="000000"/>
          <w:sz w:val="28"/>
          <w:szCs w:val="28"/>
        </w:rPr>
      </w:pPr>
      <w:r>
        <w:rPr>
          <w:rFonts w:asciiTheme="majorEastAsia" w:eastAsiaTheme="majorEastAsia" w:hAnsiTheme="majorEastAsia" w:hint="eastAsia"/>
          <w:sz w:val="28"/>
          <w:szCs w:val="28"/>
        </w:rPr>
        <w:t>按照教育部《职业院校数字校园建设规范》的要求，依据学校数字化校园建设规划，截止2018年12月底，我校已完成了校园门户、教务管理系统、实验实训管理系统、校园资产管理系统、校园安全管理系统等数字化校园的建设项目。在信息化教学改革方面，完成了拓宽校园主干网络，实施了线上线下混合教学改革试点，搭建了</w:t>
      </w:r>
      <w:proofErr w:type="gramStart"/>
      <w:r>
        <w:rPr>
          <w:rFonts w:asciiTheme="majorEastAsia" w:eastAsiaTheme="majorEastAsia" w:hAnsiTheme="majorEastAsia" w:hint="eastAsia"/>
          <w:sz w:val="28"/>
          <w:szCs w:val="28"/>
        </w:rPr>
        <w:t>优慕课</w:t>
      </w:r>
      <w:proofErr w:type="gramEnd"/>
      <w:r>
        <w:rPr>
          <w:rFonts w:asciiTheme="majorEastAsia" w:eastAsiaTheme="majorEastAsia" w:hAnsiTheme="majorEastAsia" w:hint="eastAsia"/>
          <w:sz w:val="28"/>
          <w:szCs w:val="28"/>
        </w:rPr>
        <w:t>教学平台、</w:t>
      </w:r>
      <w:hyperlink r:id="rId103" w:history="1">
        <w:r>
          <w:rPr>
            <w:rFonts w:asciiTheme="majorEastAsia" w:eastAsiaTheme="majorEastAsia" w:hAnsiTheme="majorEastAsia" w:hint="eastAsia"/>
            <w:sz w:val="28"/>
            <w:szCs w:val="28"/>
          </w:rPr>
          <w:t>智慧树学习平台</w:t>
        </w:r>
      </w:hyperlink>
      <w:r>
        <w:rPr>
          <w:rFonts w:asciiTheme="majorEastAsia" w:eastAsiaTheme="majorEastAsia" w:hAnsiTheme="majorEastAsia" w:hint="eastAsia"/>
          <w:sz w:val="28"/>
          <w:szCs w:val="28"/>
        </w:rPr>
        <w:t>，增购了催化重整、加氢裂化等一系列的虚拟仿真实训项目，完成了信息技术支持下的教师培训和教学专业能力提升等任务。</w:t>
      </w:r>
    </w:p>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t>3. 条件保障</w:t>
      </w:r>
    </w:p>
    <w:p w:rsidR="007E652A" w:rsidRDefault="00B705E1">
      <w:pPr>
        <w:spacing w:line="560" w:lineRule="exact"/>
        <w:ind w:firstLine="585"/>
        <w:rPr>
          <w:rFonts w:asciiTheme="majorEastAsia" w:eastAsiaTheme="majorEastAsia" w:hAnsiTheme="majorEastAsia" w:cs="宋体"/>
          <w:bCs/>
          <w:sz w:val="28"/>
          <w:szCs w:val="28"/>
        </w:rPr>
      </w:pPr>
      <w:r>
        <w:rPr>
          <w:rFonts w:asciiTheme="majorEastAsia" w:eastAsiaTheme="majorEastAsia" w:hAnsiTheme="majorEastAsia" w:cs="宋体" w:hint="eastAsia"/>
          <w:bCs/>
          <w:sz w:val="28"/>
          <w:szCs w:val="28"/>
        </w:rPr>
        <w:t>学院进一步完善学院治理结构，修订完善《章程》，进一步强化师资队伍和实</w:t>
      </w:r>
      <w:proofErr w:type="gramStart"/>
      <w:r>
        <w:rPr>
          <w:rFonts w:asciiTheme="majorEastAsia" w:eastAsiaTheme="majorEastAsia" w:hAnsiTheme="majorEastAsia" w:cs="宋体" w:hint="eastAsia"/>
          <w:bCs/>
          <w:sz w:val="28"/>
          <w:szCs w:val="28"/>
        </w:rPr>
        <w:t>训条件</w:t>
      </w:r>
      <w:proofErr w:type="gramEnd"/>
      <w:r>
        <w:rPr>
          <w:rFonts w:asciiTheme="majorEastAsia" w:eastAsiaTheme="majorEastAsia" w:hAnsiTheme="majorEastAsia" w:cs="宋体" w:hint="eastAsia"/>
          <w:bCs/>
          <w:sz w:val="28"/>
          <w:szCs w:val="28"/>
        </w:rPr>
        <w:t>建设，创新学院管理，加强教学质量监控，保障教学经费持续投入，落实各项保障措施，教学保障能力进一步提升。</w:t>
      </w:r>
    </w:p>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t>3.1院校治理</w:t>
      </w:r>
    </w:p>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t>3.1.1健全学术委员会制度</w:t>
      </w:r>
    </w:p>
    <w:p w:rsidR="007E652A" w:rsidRDefault="00B705E1">
      <w:pPr>
        <w:spacing w:line="360" w:lineRule="auto"/>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为完善学校内部治理结构，保障教师在教学、科研等学术事务中有效发挥作用，达到专家治校、教授治学的目的，根据《高等学校学术委员会规程》（教育部令第35号）,修订了《东营科技职业学院学术委员会章程》，依据《章程》成立了东营科技职业学院第二届学术委员会。学术委员会作为校内最高学术机构，在学校学术事务决策、审议、评定和咨询，在专业建设、学术评价、学术发展和学风建设等事项上的发挥了重要作用。</w:t>
      </w:r>
    </w:p>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lastRenderedPageBreak/>
        <w:t>3.1.2 完善大学制度</w:t>
      </w:r>
    </w:p>
    <w:p w:rsidR="007E652A" w:rsidRDefault="00B705E1">
      <w:pPr>
        <w:spacing w:line="560" w:lineRule="exact"/>
        <w:rPr>
          <w:rFonts w:asciiTheme="majorEastAsia" w:eastAsiaTheme="majorEastAsia" w:hAnsiTheme="majorEastAsia" w:cs="宋体"/>
          <w:bCs/>
          <w:sz w:val="28"/>
          <w:szCs w:val="28"/>
        </w:rPr>
      </w:pPr>
      <w:r>
        <w:rPr>
          <w:rFonts w:asciiTheme="majorEastAsia" w:eastAsiaTheme="majorEastAsia" w:hAnsiTheme="majorEastAsia" w:cs="宋体" w:hint="eastAsia"/>
          <w:bCs/>
          <w:sz w:val="28"/>
          <w:szCs w:val="28"/>
        </w:rPr>
        <w:t xml:space="preserve">    认真执行党委领导下的校长负责制，健全完善科学决策、民主决策、依法决策的体制机制，提高决策质量。进一步</w:t>
      </w:r>
      <w:proofErr w:type="gramStart"/>
      <w:r>
        <w:rPr>
          <w:rFonts w:asciiTheme="majorEastAsia" w:eastAsiaTheme="majorEastAsia" w:hAnsiTheme="majorEastAsia" w:cs="宋体" w:hint="eastAsia"/>
          <w:bCs/>
          <w:sz w:val="28"/>
          <w:szCs w:val="28"/>
        </w:rPr>
        <w:t>完善教</w:t>
      </w:r>
      <w:proofErr w:type="gramEnd"/>
      <w:r>
        <w:rPr>
          <w:rFonts w:asciiTheme="majorEastAsia" w:eastAsiaTheme="majorEastAsia" w:hAnsiTheme="majorEastAsia" w:cs="宋体" w:hint="eastAsia"/>
          <w:bCs/>
          <w:sz w:val="28"/>
          <w:szCs w:val="28"/>
        </w:rPr>
        <w:t>代会制度，召开学校第七届教职工代表大会第一次会议，收集、答复教职工提案28个，畅通教职工参与学校管理渠道。</w:t>
      </w:r>
    </w:p>
    <w:p w:rsidR="007E652A" w:rsidRDefault="00B705E1">
      <w:pPr>
        <w:spacing w:line="600" w:lineRule="exact"/>
        <w:ind w:firstLineChars="200" w:firstLine="560"/>
        <w:rPr>
          <w:rFonts w:asciiTheme="minorEastAsia" w:hAnsiTheme="minorEastAsia" w:cs="方正仿宋_GBK"/>
          <w:sz w:val="28"/>
          <w:szCs w:val="28"/>
        </w:rPr>
      </w:pPr>
      <w:r>
        <w:rPr>
          <w:rFonts w:asciiTheme="minorEastAsia" w:hAnsiTheme="minorEastAsia" w:cs="方正仿宋_GBK" w:hint="eastAsia"/>
          <w:sz w:val="28"/>
          <w:szCs w:val="28"/>
        </w:rPr>
        <w:t>组建学校理事会，既是推进现代大学制度建设，健全学校内部治理结构的现实需要，又是建立以政府办学为主体、社会各界共同参与的办学新体制，增强学校办学活力、提高人才培养质量、提升办学水平的重要举措，也是加强学校与社会的交流合作，更好地发挥学校服务社会能力的有效途径。为此，学校今年专门把筹建理事会作为十项突破性工作之一进行安排部署。目前，筹建方案和组织机构初步人选方案已经制定完成，理事会章程等正在加紧制定。</w:t>
      </w:r>
    </w:p>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t>3.2 教师队伍建设</w: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3.2.1校内专任教师队伍</w:t>
      </w:r>
    </w:p>
    <w:p w:rsidR="007E652A" w:rsidRDefault="00B705E1">
      <w:pPr>
        <w:spacing w:line="560" w:lineRule="exact"/>
        <w:ind w:firstLineChars="100" w:firstLine="281"/>
        <w:rPr>
          <w:rFonts w:ascii="宋体" w:hAnsi="宋体" w:cs="宋体"/>
          <w:b/>
          <w:bCs/>
          <w:sz w:val="28"/>
          <w:szCs w:val="28"/>
        </w:rPr>
      </w:pPr>
      <w:r>
        <w:rPr>
          <w:rFonts w:ascii="宋体" w:hAnsi="宋体" w:cs="宋体" w:hint="eastAsia"/>
          <w:b/>
          <w:bCs/>
          <w:sz w:val="28"/>
          <w:szCs w:val="28"/>
        </w:rPr>
        <w:t xml:space="preserve"> （1）教师结构</w:t>
      </w:r>
    </w:p>
    <w:p w:rsidR="007E652A" w:rsidRDefault="00B705E1" w:rsidP="00785D73">
      <w:pPr>
        <w:spacing w:line="56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学校以服务“黄蓝”国家战略为宗旨，加强师资队伍建设，积极引进青年教师，不断优化师资队伍结构；完善青年教师导师制，提升新进教师的教学业务能力，完善教师培养培训体系。目前，现有专任教师206人，师资队伍学位学历、专任青年教师数量等较为合理。因近三年来学校新近青年教师较多，专业技术职务结构中初级及其他</w:t>
      </w:r>
      <w:proofErr w:type="gramStart"/>
      <w:r>
        <w:rPr>
          <w:rFonts w:asciiTheme="majorEastAsia" w:eastAsiaTheme="majorEastAsia" w:hAnsiTheme="majorEastAsia" w:hint="eastAsia"/>
          <w:sz w:val="28"/>
          <w:szCs w:val="28"/>
        </w:rPr>
        <w:t>占比较</w:t>
      </w:r>
      <w:proofErr w:type="gramEnd"/>
      <w:r>
        <w:rPr>
          <w:rFonts w:asciiTheme="majorEastAsia" w:eastAsiaTheme="majorEastAsia" w:hAnsiTheme="majorEastAsia" w:hint="eastAsia"/>
          <w:sz w:val="28"/>
          <w:szCs w:val="28"/>
        </w:rPr>
        <w:t>高，双</w:t>
      </w:r>
      <w:proofErr w:type="gramStart"/>
      <w:r>
        <w:rPr>
          <w:rFonts w:asciiTheme="majorEastAsia" w:eastAsiaTheme="majorEastAsia" w:hAnsiTheme="majorEastAsia" w:hint="eastAsia"/>
          <w:sz w:val="28"/>
          <w:szCs w:val="28"/>
        </w:rPr>
        <w:t>师素质</w:t>
      </w:r>
      <w:proofErr w:type="gramEnd"/>
      <w:r>
        <w:rPr>
          <w:rFonts w:asciiTheme="majorEastAsia" w:eastAsiaTheme="majorEastAsia" w:hAnsiTheme="majorEastAsia" w:hint="eastAsia"/>
          <w:sz w:val="28"/>
          <w:szCs w:val="28"/>
        </w:rPr>
        <w:t>教师数量较低。截止目前，已培养28名专业带头人和45名中青年骨干教师；10人被评为校级教学名师，1人被评为市级名师,1人被评为省级教学名师。</w:t>
      </w:r>
    </w:p>
    <w:p w:rsidR="00496BF0" w:rsidRDefault="00496BF0">
      <w:pPr>
        <w:spacing w:line="560" w:lineRule="exact"/>
        <w:ind w:firstLineChars="200" w:firstLine="422"/>
        <w:jc w:val="center"/>
        <w:rPr>
          <w:rFonts w:asciiTheme="majorEastAsia" w:eastAsiaTheme="majorEastAsia" w:hAnsiTheme="majorEastAsia"/>
          <w:b/>
          <w:szCs w:val="21"/>
        </w:rPr>
      </w:pPr>
    </w:p>
    <w:p w:rsidR="00496BF0" w:rsidRDefault="00496BF0">
      <w:pPr>
        <w:spacing w:line="560" w:lineRule="exact"/>
        <w:ind w:firstLineChars="200" w:firstLine="422"/>
        <w:jc w:val="center"/>
        <w:rPr>
          <w:rFonts w:asciiTheme="majorEastAsia" w:eastAsiaTheme="majorEastAsia" w:hAnsiTheme="majorEastAsia"/>
          <w:b/>
          <w:szCs w:val="21"/>
        </w:rPr>
      </w:pPr>
    </w:p>
    <w:p w:rsidR="007E652A" w:rsidRDefault="00B705E1">
      <w:pPr>
        <w:spacing w:line="560" w:lineRule="exact"/>
        <w:ind w:firstLineChars="200" w:firstLine="422"/>
        <w:jc w:val="center"/>
        <w:rPr>
          <w:rFonts w:asciiTheme="majorEastAsia" w:eastAsiaTheme="majorEastAsia" w:hAnsiTheme="majorEastAsia"/>
          <w:b/>
          <w:szCs w:val="21"/>
        </w:rPr>
      </w:pPr>
      <w:r>
        <w:rPr>
          <w:rFonts w:asciiTheme="majorEastAsia" w:eastAsiaTheme="majorEastAsia" w:hAnsiTheme="majorEastAsia" w:hint="eastAsia"/>
          <w:b/>
          <w:szCs w:val="21"/>
        </w:rPr>
        <w:lastRenderedPageBreak/>
        <w:t>表11  2017-2018学年度校内专任教师队伍结构一览表</w:t>
      </w:r>
    </w:p>
    <w:tbl>
      <w:tblPr>
        <w:tblStyle w:val="ab"/>
        <w:tblW w:w="8494" w:type="dxa"/>
        <w:tblLayout w:type="fixed"/>
        <w:tblLook w:val="04A0" w:firstRow="1" w:lastRow="0" w:firstColumn="1" w:lastColumn="0" w:noHBand="0" w:noVBand="1"/>
      </w:tblPr>
      <w:tblGrid>
        <w:gridCol w:w="2123"/>
        <w:gridCol w:w="4251"/>
        <w:gridCol w:w="1134"/>
        <w:gridCol w:w="986"/>
      </w:tblGrid>
      <w:tr w:rsidR="007E652A">
        <w:tc>
          <w:tcPr>
            <w:tcW w:w="2123" w:type="dxa"/>
            <w:vAlign w:val="center"/>
          </w:tcPr>
          <w:p w:rsidR="007E652A" w:rsidRPr="00496BF0" w:rsidRDefault="00B705E1">
            <w:pPr>
              <w:spacing w:line="0" w:lineRule="atLeast"/>
              <w:jc w:val="center"/>
              <w:rPr>
                <w:rFonts w:asciiTheme="majorEastAsia" w:eastAsiaTheme="majorEastAsia" w:hAnsiTheme="majorEastAsia"/>
                <w:b/>
                <w:kern w:val="0"/>
                <w:szCs w:val="21"/>
              </w:rPr>
            </w:pPr>
            <w:r w:rsidRPr="00496BF0">
              <w:rPr>
                <w:rFonts w:asciiTheme="majorEastAsia" w:eastAsiaTheme="majorEastAsia" w:hAnsiTheme="majorEastAsia" w:hint="eastAsia"/>
                <w:b/>
                <w:kern w:val="0"/>
                <w:szCs w:val="21"/>
              </w:rPr>
              <w:t>类别</w:t>
            </w:r>
          </w:p>
        </w:tc>
        <w:tc>
          <w:tcPr>
            <w:tcW w:w="4251" w:type="dxa"/>
            <w:vAlign w:val="center"/>
          </w:tcPr>
          <w:p w:rsidR="007E652A" w:rsidRPr="00496BF0" w:rsidRDefault="00B705E1">
            <w:pPr>
              <w:spacing w:line="0" w:lineRule="atLeast"/>
              <w:jc w:val="center"/>
              <w:rPr>
                <w:rFonts w:asciiTheme="majorEastAsia" w:eastAsiaTheme="majorEastAsia" w:hAnsiTheme="majorEastAsia"/>
                <w:b/>
                <w:kern w:val="0"/>
                <w:szCs w:val="21"/>
              </w:rPr>
            </w:pPr>
            <w:r w:rsidRPr="00496BF0">
              <w:rPr>
                <w:rFonts w:asciiTheme="majorEastAsia" w:eastAsiaTheme="majorEastAsia" w:hAnsiTheme="majorEastAsia" w:hint="eastAsia"/>
                <w:b/>
                <w:kern w:val="0"/>
                <w:szCs w:val="21"/>
              </w:rPr>
              <w:t>项目</w:t>
            </w:r>
          </w:p>
        </w:tc>
        <w:tc>
          <w:tcPr>
            <w:tcW w:w="1134" w:type="dxa"/>
            <w:vAlign w:val="center"/>
          </w:tcPr>
          <w:p w:rsidR="007E652A" w:rsidRPr="00496BF0" w:rsidRDefault="00B705E1">
            <w:pPr>
              <w:spacing w:line="0" w:lineRule="atLeast"/>
              <w:jc w:val="center"/>
              <w:rPr>
                <w:rFonts w:asciiTheme="majorEastAsia" w:eastAsiaTheme="majorEastAsia" w:hAnsiTheme="majorEastAsia"/>
                <w:b/>
                <w:kern w:val="0"/>
                <w:szCs w:val="21"/>
              </w:rPr>
            </w:pPr>
            <w:r w:rsidRPr="00496BF0">
              <w:rPr>
                <w:rFonts w:asciiTheme="majorEastAsia" w:eastAsiaTheme="majorEastAsia" w:hAnsiTheme="majorEastAsia" w:hint="eastAsia"/>
                <w:b/>
                <w:kern w:val="0"/>
                <w:szCs w:val="21"/>
              </w:rPr>
              <w:t>人数</w:t>
            </w:r>
          </w:p>
        </w:tc>
        <w:tc>
          <w:tcPr>
            <w:tcW w:w="986" w:type="dxa"/>
            <w:vAlign w:val="center"/>
          </w:tcPr>
          <w:p w:rsidR="007E652A" w:rsidRPr="00496BF0" w:rsidRDefault="00B705E1">
            <w:pPr>
              <w:spacing w:line="0" w:lineRule="atLeast"/>
              <w:jc w:val="center"/>
              <w:rPr>
                <w:rFonts w:asciiTheme="majorEastAsia" w:eastAsiaTheme="majorEastAsia" w:hAnsiTheme="majorEastAsia"/>
                <w:b/>
                <w:kern w:val="0"/>
                <w:szCs w:val="21"/>
              </w:rPr>
            </w:pPr>
            <w:r w:rsidRPr="00496BF0">
              <w:rPr>
                <w:rFonts w:asciiTheme="majorEastAsia" w:eastAsiaTheme="majorEastAsia" w:hAnsiTheme="majorEastAsia" w:hint="eastAsia"/>
                <w:b/>
                <w:kern w:val="0"/>
                <w:szCs w:val="21"/>
              </w:rPr>
              <w:t>比例</w:t>
            </w:r>
          </w:p>
        </w:tc>
      </w:tr>
      <w:tr w:rsidR="007E652A">
        <w:tc>
          <w:tcPr>
            <w:tcW w:w="2123" w:type="dxa"/>
            <w:vMerge w:val="restart"/>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专业技术职务结构</w:t>
            </w: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高级</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44</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21.36%</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中级</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57</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27.67%</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初级</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39</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18.93%</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其他</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66</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32.04%</w:t>
            </w:r>
          </w:p>
        </w:tc>
      </w:tr>
      <w:tr w:rsidR="007E652A">
        <w:tc>
          <w:tcPr>
            <w:tcW w:w="2123" w:type="dxa"/>
            <w:vMerge w:val="restart"/>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学历结构</w:t>
            </w: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博士研究生</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0</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0.00%</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硕士研究生</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45</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21.84%</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大学</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161</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78.16%</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专科</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0</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0.00%</w:t>
            </w:r>
          </w:p>
        </w:tc>
      </w:tr>
      <w:tr w:rsidR="007E652A">
        <w:tc>
          <w:tcPr>
            <w:tcW w:w="2123" w:type="dxa"/>
            <w:vMerge w:val="restart"/>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学位结构</w:t>
            </w: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博士</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0</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0.00%</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硕士</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60</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29.13%</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学士</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115</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55.83%</w:t>
            </w:r>
          </w:p>
        </w:tc>
      </w:tr>
      <w:tr w:rsidR="007E652A">
        <w:tc>
          <w:tcPr>
            <w:tcW w:w="2123" w:type="dxa"/>
            <w:vMerge w:val="restart"/>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年龄结构</w:t>
            </w: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60岁以上</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0</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0.00%</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46-60岁</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20</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 xml:space="preserve">9.71% </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36-45岁</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90</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 xml:space="preserve">43.69% </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35岁以下</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96</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46.60%</w:t>
            </w:r>
          </w:p>
        </w:tc>
      </w:tr>
      <w:tr w:rsidR="007E652A">
        <w:trPr>
          <w:trHeight w:val="935"/>
        </w:trPr>
        <w:tc>
          <w:tcPr>
            <w:tcW w:w="2123" w:type="dxa"/>
            <w:vMerge w:val="restart"/>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专任青年教师（45岁及以下）具有研究生学历及硕士学位</w:t>
            </w: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专任青年教师</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186</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90.29%</w:t>
            </w:r>
          </w:p>
        </w:tc>
      </w:tr>
      <w:tr w:rsidR="007E652A">
        <w:tc>
          <w:tcPr>
            <w:tcW w:w="2123" w:type="dxa"/>
            <w:vMerge/>
            <w:vAlign w:val="center"/>
          </w:tcPr>
          <w:p w:rsidR="007E652A" w:rsidRPr="00496BF0" w:rsidRDefault="007E652A">
            <w:pPr>
              <w:spacing w:line="0" w:lineRule="atLeast"/>
              <w:jc w:val="center"/>
              <w:rPr>
                <w:rFonts w:asciiTheme="majorEastAsia" w:eastAsiaTheme="majorEastAsia" w:hAnsiTheme="majorEastAsia"/>
                <w:kern w:val="0"/>
                <w:szCs w:val="21"/>
              </w:rPr>
            </w:pPr>
          </w:p>
        </w:tc>
        <w:tc>
          <w:tcPr>
            <w:tcW w:w="4251"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具有硕士及以上学位教师占专人青年</w:t>
            </w:r>
            <w:proofErr w:type="gramStart"/>
            <w:r w:rsidRPr="00496BF0">
              <w:rPr>
                <w:rFonts w:asciiTheme="majorEastAsia" w:eastAsiaTheme="majorEastAsia" w:hAnsiTheme="majorEastAsia" w:hint="eastAsia"/>
                <w:kern w:val="0"/>
                <w:szCs w:val="21"/>
              </w:rPr>
              <w:t>教比例</w:t>
            </w:r>
            <w:proofErr w:type="gramEnd"/>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57</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30.65%</w:t>
            </w:r>
          </w:p>
        </w:tc>
      </w:tr>
      <w:tr w:rsidR="007E652A">
        <w:tc>
          <w:tcPr>
            <w:tcW w:w="6374" w:type="dxa"/>
            <w:gridSpan w:val="2"/>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双</w:t>
            </w:r>
            <w:proofErr w:type="gramStart"/>
            <w:r w:rsidRPr="00496BF0">
              <w:rPr>
                <w:rFonts w:asciiTheme="majorEastAsia" w:eastAsiaTheme="majorEastAsia" w:hAnsiTheme="majorEastAsia" w:hint="eastAsia"/>
                <w:kern w:val="0"/>
                <w:szCs w:val="21"/>
              </w:rPr>
              <w:t>师素质</w:t>
            </w:r>
            <w:proofErr w:type="gramEnd"/>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63</w:t>
            </w:r>
          </w:p>
        </w:tc>
        <w:tc>
          <w:tcPr>
            <w:tcW w:w="986"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30.58</w:t>
            </w:r>
          </w:p>
        </w:tc>
      </w:tr>
      <w:tr w:rsidR="007E652A">
        <w:tc>
          <w:tcPr>
            <w:tcW w:w="6374" w:type="dxa"/>
            <w:gridSpan w:val="2"/>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专任教师人数</w:t>
            </w:r>
          </w:p>
        </w:tc>
        <w:tc>
          <w:tcPr>
            <w:tcW w:w="1134" w:type="dxa"/>
            <w:vAlign w:val="center"/>
          </w:tcPr>
          <w:p w:rsidR="007E652A" w:rsidRPr="00496BF0" w:rsidRDefault="00B705E1">
            <w:pPr>
              <w:spacing w:line="0" w:lineRule="atLeast"/>
              <w:jc w:val="center"/>
              <w:rPr>
                <w:rFonts w:asciiTheme="majorEastAsia" w:eastAsiaTheme="majorEastAsia" w:hAnsiTheme="majorEastAsia"/>
                <w:kern w:val="0"/>
                <w:szCs w:val="21"/>
              </w:rPr>
            </w:pPr>
            <w:r w:rsidRPr="00496BF0">
              <w:rPr>
                <w:rFonts w:asciiTheme="majorEastAsia" w:eastAsiaTheme="majorEastAsia" w:hAnsiTheme="majorEastAsia" w:hint="eastAsia"/>
                <w:kern w:val="0"/>
                <w:szCs w:val="21"/>
              </w:rPr>
              <w:t>206</w:t>
            </w:r>
          </w:p>
        </w:tc>
        <w:tc>
          <w:tcPr>
            <w:tcW w:w="986" w:type="dxa"/>
            <w:vAlign w:val="center"/>
          </w:tcPr>
          <w:p w:rsidR="007E652A" w:rsidRPr="00496BF0" w:rsidRDefault="007E652A">
            <w:pPr>
              <w:spacing w:line="0" w:lineRule="atLeast"/>
              <w:jc w:val="center"/>
              <w:rPr>
                <w:rFonts w:asciiTheme="majorEastAsia" w:eastAsiaTheme="majorEastAsia" w:hAnsiTheme="majorEastAsia"/>
                <w:kern w:val="0"/>
                <w:szCs w:val="21"/>
              </w:rPr>
            </w:pPr>
          </w:p>
        </w:tc>
      </w:tr>
    </w:tbl>
    <w:p w:rsidR="007E652A" w:rsidRDefault="00B705E1">
      <w:pPr>
        <w:spacing w:line="560" w:lineRule="exact"/>
        <w:ind w:firstLineChars="100" w:firstLine="281"/>
        <w:rPr>
          <w:rFonts w:ascii="宋体" w:hAnsi="宋体" w:cs="宋体"/>
          <w:b/>
          <w:bCs/>
          <w:sz w:val="28"/>
          <w:szCs w:val="28"/>
        </w:rPr>
      </w:pPr>
      <w:r>
        <w:rPr>
          <w:rFonts w:ascii="宋体" w:hAnsi="宋体" w:cs="宋体" w:hint="eastAsia"/>
          <w:b/>
          <w:bCs/>
          <w:sz w:val="28"/>
          <w:szCs w:val="28"/>
        </w:rPr>
        <w:t>（2）教师企业研修与培训</w:t>
      </w:r>
    </w:p>
    <w:p w:rsidR="007E652A" w:rsidRDefault="00B705E1">
      <w:pPr>
        <w:spacing w:line="560" w:lineRule="exact"/>
        <w:rPr>
          <w:rFonts w:ascii="宋体" w:hAnsi="宋体" w:cs="宋体"/>
          <w:bCs/>
          <w:sz w:val="28"/>
          <w:szCs w:val="28"/>
        </w:rPr>
      </w:pPr>
      <w:r>
        <w:rPr>
          <w:rFonts w:ascii="宋体" w:hAnsi="宋体" w:cs="宋体" w:hint="eastAsia"/>
          <w:bCs/>
          <w:sz w:val="28"/>
          <w:szCs w:val="28"/>
        </w:rPr>
        <w:t xml:space="preserve">    实施全员培训工程，开展寒假、暑假教职工集中培训和质量管理体系培训等，累计达1000余人次；参加国家级、省级高职师资培训58人次；教师寒暑假参加企业研修94人次。</w:t>
      </w:r>
    </w:p>
    <w:p w:rsidR="007E652A" w:rsidRDefault="00B705E1">
      <w:pPr>
        <w:spacing w:line="560" w:lineRule="exact"/>
        <w:jc w:val="center"/>
        <w:rPr>
          <w:rFonts w:asciiTheme="majorEastAsia" w:eastAsiaTheme="majorEastAsia" w:hAnsiTheme="majorEastAsia" w:cs="宋体"/>
          <w:b/>
          <w:bCs/>
          <w:szCs w:val="21"/>
        </w:rPr>
      </w:pPr>
      <w:r>
        <w:rPr>
          <w:rFonts w:asciiTheme="majorEastAsia" w:eastAsiaTheme="majorEastAsia" w:hAnsiTheme="majorEastAsia" w:cs="宋体"/>
          <w:b/>
          <w:bCs/>
          <w:szCs w:val="21"/>
        </w:rPr>
        <w:t>表12  2017年度学校教师参加培训情况一览表</w:t>
      </w:r>
    </w:p>
    <w:tbl>
      <w:tblPr>
        <w:tblStyle w:val="ab"/>
        <w:tblW w:w="8494" w:type="dxa"/>
        <w:tblLayout w:type="fixed"/>
        <w:tblLook w:val="04A0" w:firstRow="1" w:lastRow="0" w:firstColumn="1" w:lastColumn="0" w:noHBand="0" w:noVBand="1"/>
      </w:tblPr>
      <w:tblGrid>
        <w:gridCol w:w="704"/>
        <w:gridCol w:w="1559"/>
        <w:gridCol w:w="4253"/>
        <w:gridCol w:w="850"/>
        <w:gridCol w:w="1128"/>
      </w:tblGrid>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序号</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种类</w:t>
            </w:r>
          </w:p>
        </w:tc>
        <w:tc>
          <w:tcPr>
            <w:tcW w:w="4253"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培训名称</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参加人次</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培训时间</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1</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国培</w:t>
            </w:r>
          </w:p>
        </w:tc>
        <w:tc>
          <w:tcPr>
            <w:tcW w:w="4253"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高职院校师资培训班</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8</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2018.7-8</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省培</w:t>
            </w:r>
          </w:p>
        </w:tc>
        <w:tc>
          <w:tcPr>
            <w:tcW w:w="4253"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高职院校师资培训班</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38</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2018.7-8</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3</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教学改革培训</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7E652A" w:rsidRDefault="00B705E1" w:rsidP="00496BF0">
            <w:pPr>
              <w:widowControl/>
              <w:spacing w:line="360" w:lineRule="exact"/>
              <w:jc w:val="center"/>
              <w:rPr>
                <w:rFonts w:asciiTheme="majorEastAsia" w:eastAsiaTheme="majorEastAsia" w:hAnsiTheme="majorEastAsia"/>
                <w:color w:val="000000"/>
                <w:kern w:val="0"/>
                <w:szCs w:val="21"/>
              </w:rPr>
            </w:pPr>
            <w:r>
              <w:rPr>
                <w:rFonts w:asciiTheme="majorEastAsia" w:eastAsiaTheme="majorEastAsia" w:hAnsiTheme="majorEastAsia" w:hint="eastAsia"/>
                <w:color w:val="000000"/>
                <w:kern w:val="0"/>
                <w:szCs w:val="21"/>
              </w:rPr>
              <w:t>混合教学能力</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8</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2018.8</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4</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教学改革培训</w:t>
            </w:r>
          </w:p>
        </w:tc>
        <w:tc>
          <w:tcPr>
            <w:tcW w:w="4253" w:type="dxa"/>
            <w:tcBorders>
              <w:top w:val="single" w:sz="4" w:space="0" w:color="auto"/>
              <w:left w:val="single" w:sz="4" w:space="0" w:color="auto"/>
              <w:bottom w:val="single" w:sz="4" w:space="0" w:color="000000"/>
              <w:right w:val="single" w:sz="4" w:space="0" w:color="auto"/>
            </w:tcBorders>
            <w:shd w:val="clear" w:color="auto" w:fill="auto"/>
            <w:vAlign w:val="center"/>
          </w:tcPr>
          <w:p w:rsidR="007E652A" w:rsidRDefault="00B705E1" w:rsidP="00496BF0">
            <w:pPr>
              <w:widowControl/>
              <w:spacing w:line="360" w:lineRule="exact"/>
              <w:jc w:val="center"/>
              <w:rPr>
                <w:rFonts w:asciiTheme="majorEastAsia" w:eastAsiaTheme="majorEastAsia" w:hAnsiTheme="majorEastAsia"/>
                <w:color w:val="000000"/>
                <w:kern w:val="0"/>
                <w:szCs w:val="21"/>
              </w:rPr>
            </w:pPr>
            <w:r>
              <w:rPr>
                <w:rFonts w:asciiTheme="majorEastAsia" w:eastAsiaTheme="majorEastAsia" w:hAnsiTheme="majorEastAsia" w:hint="eastAsia"/>
                <w:color w:val="000000"/>
                <w:kern w:val="0"/>
                <w:szCs w:val="21"/>
              </w:rPr>
              <w:t>服务新旧动能转换信息化技能提升培训</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4</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2018.8</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5</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考察学习</w:t>
            </w:r>
          </w:p>
        </w:tc>
        <w:tc>
          <w:tcPr>
            <w:tcW w:w="4253" w:type="dxa"/>
            <w:tcBorders>
              <w:top w:val="single" w:sz="4" w:space="0" w:color="auto"/>
              <w:left w:val="single" w:sz="4" w:space="0" w:color="auto"/>
              <w:bottom w:val="single" w:sz="4" w:space="0" w:color="000000"/>
              <w:right w:val="single" w:sz="4" w:space="0" w:color="auto"/>
            </w:tcBorders>
            <w:vAlign w:val="center"/>
          </w:tcPr>
          <w:p w:rsidR="007E652A" w:rsidRDefault="00B705E1" w:rsidP="00496BF0">
            <w:pPr>
              <w:spacing w:line="36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hint="eastAsia"/>
                <w:kern w:val="0"/>
                <w:szCs w:val="21"/>
              </w:rPr>
              <w:t>东营科技职业</w:t>
            </w:r>
            <w:proofErr w:type="gramStart"/>
            <w:r>
              <w:rPr>
                <w:rFonts w:asciiTheme="majorEastAsia" w:eastAsiaTheme="majorEastAsia" w:hAnsiTheme="majorEastAsia" w:hint="eastAsia"/>
                <w:kern w:val="0"/>
                <w:szCs w:val="21"/>
              </w:rPr>
              <w:t>学院赴</w:t>
            </w:r>
            <w:proofErr w:type="gramEnd"/>
            <w:r>
              <w:rPr>
                <w:rFonts w:asciiTheme="majorEastAsia" w:eastAsiaTheme="majorEastAsia" w:hAnsiTheme="majorEastAsia" w:hint="eastAsia"/>
                <w:kern w:val="0"/>
                <w:szCs w:val="21"/>
              </w:rPr>
              <w:t>武汉理工大学考察学习</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30</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2018.6</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6</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学院培训</w:t>
            </w:r>
          </w:p>
        </w:tc>
        <w:tc>
          <w:tcPr>
            <w:tcW w:w="4253" w:type="dxa"/>
            <w:tcBorders>
              <w:top w:val="single" w:sz="4" w:space="0" w:color="auto"/>
              <w:left w:val="single" w:sz="4" w:space="0" w:color="auto"/>
              <w:bottom w:val="single" w:sz="4" w:space="0" w:color="000000"/>
              <w:right w:val="single" w:sz="4" w:space="0" w:color="auto"/>
            </w:tcBorders>
            <w:vAlign w:val="center"/>
          </w:tcPr>
          <w:p w:rsidR="007E652A" w:rsidRDefault="00B705E1" w:rsidP="00496BF0">
            <w:pPr>
              <w:spacing w:line="36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color w:val="000000"/>
                <w:kern w:val="0"/>
                <w:szCs w:val="21"/>
              </w:rPr>
              <w:t>2018年全校暑假教职工培训</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272</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2018.8</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7</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学院培训</w:t>
            </w:r>
          </w:p>
        </w:tc>
        <w:tc>
          <w:tcPr>
            <w:tcW w:w="4253" w:type="dxa"/>
            <w:tcBorders>
              <w:top w:val="single" w:sz="4" w:space="0" w:color="auto"/>
              <w:left w:val="single" w:sz="4" w:space="0" w:color="auto"/>
              <w:bottom w:val="single" w:sz="4" w:space="0" w:color="auto"/>
              <w:right w:val="single" w:sz="4" w:space="0" w:color="auto"/>
            </w:tcBorders>
            <w:vAlign w:val="center"/>
          </w:tcPr>
          <w:p w:rsidR="007E652A" w:rsidRDefault="00B705E1" w:rsidP="00496BF0">
            <w:pPr>
              <w:spacing w:line="36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color w:val="000000"/>
                <w:kern w:val="0"/>
                <w:szCs w:val="21"/>
              </w:rPr>
              <w:t>质量管理体系培训</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272</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2018.5</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8</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学院培训</w:t>
            </w:r>
          </w:p>
        </w:tc>
        <w:tc>
          <w:tcPr>
            <w:tcW w:w="4253" w:type="dxa"/>
            <w:tcBorders>
              <w:top w:val="single" w:sz="4" w:space="0" w:color="auto"/>
              <w:left w:val="single" w:sz="4" w:space="0" w:color="auto"/>
              <w:bottom w:val="single" w:sz="4" w:space="0" w:color="000000"/>
              <w:right w:val="single" w:sz="4" w:space="0" w:color="auto"/>
            </w:tcBorders>
            <w:vAlign w:val="center"/>
          </w:tcPr>
          <w:p w:rsidR="007E652A" w:rsidRDefault="00B705E1" w:rsidP="00496BF0">
            <w:pPr>
              <w:spacing w:line="36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color w:val="000000"/>
                <w:kern w:val="0"/>
                <w:szCs w:val="21"/>
              </w:rPr>
              <w:t>2018年全校寒假教职工培训</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272</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2018.3</w:t>
            </w:r>
          </w:p>
        </w:tc>
      </w:tr>
      <w:tr w:rsidR="007E652A" w:rsidTr="00496BF0">
        <w:tc>
          <w:tcPr>
            <w:tcW w:w="704"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8</w:t>
            </w:r>
          </w:p>
        </w:tc>
        <w:tc>
          <w:tcPr>
            <w:tcW w:w="1559"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企业研修</w:t>
            </w:r>
          </w:p>
        </w:tc>
        <w:tc>
          <w:tcPr>
            <w:tcW w:w="4253" w:type="dxa"/>
            <w:tcBorders>
              <w:top w:val="single" w:sz="4" w:space="0" w:color="auto"/>
              <w:left w:val="single" w:sz="4" w:space="0" w:color="auto"/>
              <w:bottom w:val="single" w:sz="4" w:space="0" w:color="auto"/>
              <w:right w:val="single" w:sz="4" w:space="0" w:color="auto"/>
            </w:tcBorders>
            <w:vAlign w:val="center"/>
          </w:tcPr>
          <w:p w:rsidR="007E652A" w:rsidRDefault="00B705E1" w:rsidP="00496BF0">
            <w:pPr>
              <w:spacing w:line="360" w:lineRule="exact"/>
              <w:jc w:val="center"/>
              <w:rPr>
                <w:rFonts w:asciiTheme="majorEastAsia" w:eastAsiaTheme="majorEastAsia" w:hAnsiTheme="majorEastAsia" w:cs="宋体"/>
                <w:color w:val="000000"/>
                <w:kern w:val="0"/>
                <w:szCs w:val="21"/>
              </w:rPr>
            </w:pPr>
            <w:r>
              <w:rPr>
                <w:rFonts w:asciiTheme="majorEastAsia" w:eastAsiaTheme="majorEastAsia" w:hAnsiTheme="majorEastAsia" w:cs="宋体"/>
                <w:color w:val="000000"/>
                <w:kern w:val="0"/>
                <w:szCs w:val="21"/>
              </w:rPr>
              <w:t>教师行业企业研修锻炼</w:t>
            </w:r>
          </w:p>
        </w:tc>
        <w:tc>
          <w:tcPr>
            <w:tcW w:w="850"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94</w:t>
            </w:r>
          </w:p>
        </w:tc>
        <w:tc>
          <w:tcPr>
            <w:tcW w:w="1128" w:type="dxa"/>
            <w:vAlign w:val="center"/>
          </w:tcPr>
          <w:p w:rsidR="007E652A" w:rsidRDefault="00B705E1" w:rsidP="00496BF0">
            <w:pPr>
              <w:spacing w:line="360" w:lineRule="exac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2018.7-8</w:t>
            </w:r>
          </w:p>
        </w:tc>
      </w:tr>
      <w:tr w:rsidR="007E652A" w:rsidTr="00496BF0">
        <w:tc>
          <w:tcPr>
            <w:tcW w:w="6516" w:type="dxa"/>
            <w:gridSpan w:val="3"/>
            <w:tcBorders>
              <w:right w:val="single" w:sz="4" w:space="0" w:color="auto"/>
            </w:tcBorders>
            <w:vAlign w:val="center"/>
          </w:tcPr>
          <w:p w:rsidR="007E652A" w:rsidRDefault="00B705E1">
            <w:pPr>
              <w:spacing w:line="400" w:lineRule="atLeast"/>
              <w:jc w:val="center"/>
              <w:rPr>
                <w:rFonts w:asciiTheme="majorEastAsia" w:eastAsiaTheme="majorEastAsia" w:hAnsiTheme="majorEastAsia" w:cs="宋体"/>
                <w:color w:val="000000"/>
                <w:kern w:val="0"/>
                <w:szCs w:val="21"/>
              </w:rPr>
            </w:pPr>
            <w:r>
              <w:rPr>
                <w:rFonts w:asciiTheme="majorEastAsia" w:eastAsiaTheme="majorEastAsia" w:hAnsiTheme="majorEastAsia" w:cs="宋体"/>
                <w:color w:val="000000"/>
                <w:kern w:val="0"/>
                <w:szCs w:val="21"/>
              </w:rPr>
              <w:t>合计</w:t>
            </w:r>
          </w:p>
        </w:tc>
        <w:tc>
          <w:tcPr>
            <w:tcW w:w="850" w:type="dxa"/>
            <w:vAlign w:val="center"/>
          </w:tcPr>
          <w:p w:rsidR="007E652A" w:rsidRDefault="00B705E1">
            <w:pPr>
              <w:spacing w:line="400" w:lineRule="atLeast"/>
              <w:jc w:val="center"/>
              <w:rPr>
                <w:rFonts w:asciiTheme="majorEastAsia" w:eastAsiaTheme="majorEastAsia" w:hAnsiTheme="majorEastAsia" w:cs="宋体"/>
                <w:bCs/>
                <w:kern w:val="0"/>
                <w:szCs w:val="21"/>
              </w:rPr>
            </w:pPr>
            <w:r>
              <w:rPr>
                <w:rFonts w:asciiTheme="majorEastAsia" w:eastAsiaTheme="majorEastAsia" w:hAnsiTheme="majorEastAsia" w:cs="宋体" w:hint="eastAsia"/>
                <w:bCs/>
                <w:kern w:val="0"/>
                <w:szCs w:val="21"/>
              </w:rPr>
              <w:t>994</w:t>
            </w:r>
          </w:p>
        </w:tc>
        <w:tc>
          <w:tcPr>
            <w:tcW w:w="1128" w:type="dxa"/>
            <w:vAlign w:val="center"/>
          </w:tcPr>
          <w:p w:rsidR="007E652A" w:rsidRDefault="007E652A">
            <w:pPr>
              <w:spacing w:line="400" w:lineRule="atLeast"/>
              <w:jc w:val="center"/>
              <w:rPr>
                <w:rFonts w:asciiTheme="majorEastAsia" w:eastAsiaTheme="majorEastAsia" w:hAnsiTheme="majorEastAsia" w:cs="宋体"/>
                <w:bCs/>
                <w:kern w:val="0"/>
                <w:szCs w:val="21"/>
              </w:rPr>
            </w:pPr>
          </w:p>
        </w:tc>
      </w:tr>
    </w:tbl>
    <w:p w:rsidR="007E652A" w:rsidRDefault="00B705E1">
      <w:pPr>
        <w:spacing w:line="560" w:lineRule="exact"/>
        <w:ind w:firstLineChars="200" w:firstLine="480"/>
        <w:rPr>
          <w:rFonts w:ascii="黑体" w:eastAsia="黑体" w:hAnsi="黑体" w:cs="方正小标宋简体"/>
          <w:sz w:val="24"/>
          <w:szCs w:val="24"/>
        </w:rPr>
      </w:pPr>
      <w:r>
        <w:rPr>
          <w:rFonts w:ascii="黑体" w:eastAsia="黑体" w:hAnsi="黑体" w:cs="宋体" w:hint="eastAsia"/>
          <w:bCs/>
          <w:sz w:val="24"/>
          <w:szCs w:val="24"/>
        </w:rPr>
        <w:lastRenderedPageBreak/>
        <w:t xml:space="preserve">案例8  </w:t>
      </w:r>
      <w:r>
        <w:rPr>
          <w:rFonts w:ascii="黑体" w:eastAsia="黑体" w:hAnsi="黑体" w:cs="方正小标宋简体" w:hint="eastAsia"/>
          <w:sz w:val="24"/>
          <w:szCs w:val="24"/>
        </w:rPr>
        <w:t>对标先进、加强合作，校际交流助</w:t>
      </w:r>
      <w:proofErr w:type="gramStart"/>
      <w:r>
        <w:rPr>
          <w:rFonts w:ascii="黑体" w:eastAsia="黑体" w:hAnsi="黑体" w:cs="方正小标宋简体" w:hint="eastAsia"/>
          <w:sz w:val="24"/>
          <w:szCs w:val="24"/>
        </w:rPr>
        <w:t>推学校</w:t>
      </w:r>
      <w:proofErr w:type="gramEnd"/>
      <w:r>
        <w:rPr>
          <w:rFonts w:ascii="黑体" w:eastAsia="黑体" w:hAnsi="黑体" w:cs="方正小标宋简体" w:hint="eastAsia"/>
          <w:sz w:val="24"/>
          <w:szCs w:val="24"/>
        </w:rPr>
        <w:t>跨越发展</w:t>
      </w:r>
    </w:p>
    <w:p w:rsidR="007E652A" w:rsidRDefault="00B705E1">
      <w:pPr>
        <w:spacing w:line="560" w:lineRule="exact"/>
        <w:ind w:firstLineChars="200" w:firstLine="480"/>
        <w:rPr>
          <w:rFonts w:ascii="黑体" w:eastAsia="黑体" w:hAnsi="黑体"/>
          <w:sz w:val="24"/>
          <w:szCs w:val="24"/>
        </w:rPr>
      </w:pPr>
      <w:r>
        <w:rPr>
          <w:rFonts w:ascii="黑体" w:eastAsia="黑体" w:hAnsi="黑体" w:hint="eastAsia"/>
          <w:sz w:val="24"/>
          <w:szCs w:val="24"/>
        </w:rPr>
        <w:t xml:space="preserve">    ——东营科技职业</w:t>
      </w:r>
      <w:proofErr w:type="gramStart"/>
      <w:r>
        <w:rPr>
          <w:rFonts w:ascii="黑体" w:eastAsia="黑体" w:hAnsi="黑体" w:hint="eastAsia"/>
          <w:sz w:val="24"/>
          <w:szCs w:val="24"/>
        </w:rPr>
        <w:t>学院赴</w:t>
      </w:r>
      <w:proofErr w:type="gramEnd"/>
      <w:r>
        <w:rPr>
          <w:rFonts w:ascii="黑体" w:eastAsia="黑体" w:hAnsi="黑体" w:hint="eastAsia"/>
          <w:sz w:val="24"/>
          <w:szCs w:val="24"/>
        </w:rPr>
        <w:t>武汉理工大学考察学习</w:t>
      </w:r>
    </w:p>
    <w:p w:rsidR="007E652A" w:rsidRDefault="00B705E1">
      <w:pPr>
        <w:spacing w:line="560" w:lineRule="exact"/>
        <w:ind w:firstLineChars="200" w:firstLine="480"/>
        <w:rPr>
          <w:rFonts w:ascii="黑体" w:eastAsia="黑体" w:hAnsi="黑体"/>
          <w:sz w:val="24"/>
          <w:szCs w:val="24"/>
        </w:rPr>
      </w:pPr>
      <w:r>
        <w:rPr>
          <w:rFonts w:ascii="黑体" w:eastAsia="黑体" w:hAnsi="黑体" w:hint="eastAsia"/>
          <w:sz w:val="24"/>
          <w:szCs w:val="24"/>
        </w:rPr>
        <w:t>为了快速推进与武汉理工大学实施合作内容，增进两校合作交流，对标先进，引领发展，我校于6月17日至22日由党委书记、院长成永江带队，班子成员、部分中层干部和专业带头人一行30余人赴武汉理工大学考察学习。</w:t>
      </w:r>
    </w:p>
    <w:p w:rsidR="007E652A" w:rsidRDefault="00B705E1">
      <w:pPr>
        <w:spacing w:line="560" w:lineRule="exact"/>
        <w:ind w:firstLineChars="200" w:firstLine="480"/>
        <w:rPr>
          <w:rFonts w:ascii="黑体" w:eastAsia="黑体" w:hAnsi="黑体"/>
          <w:sz w:val="24"/>
          <w:szCs w:val="24"/>
        </w:rPr>
      </w:pPr>
      <w:r>
        <w:rPr>
          <w:rFonts w:ascii="黑体" w:eastAsia="黑体" w:hAnsi="黑体" w:hint="eastAsia"/>
          <w:sz w:val="24"/>
          <w:szCs w:val="24"/>
        </w:rPr>
        <w:t>考察学习期间，先后听取专题报告12场，内容涵盖教育教学改革、大学治理与学校规划、师资队伍建设、高校创新创业教育、学生服务与发展等内容，现场观摩了《汽车理论》、《无机化学》、《C语言》等名师课堂4场，参观了光纤传感技术国家工程实验室、材料研究与测试中心、汽车学院学生创新基地等科研实训场所，考察了大学科技园、大学生创业园等。</w:t>
      </w:r>
    </w:p>
    <w:p w:rsidR="007E652A" w:rsidRDefault="00B705E1">
      <w:pPr>
        <w:spacing w:line="560" w:lineRule="exact"/>
        <w:ind w:firstLine="480"/>
        <w:rPr>
          <w:rFonts w:ascii="黑体" w:eastAsia="黑体" w:hAnsi="黑体"/>
          <w:sz w:val="24"/>
          <w:szCs w:val="24"/>
        </w:rPr>
      </w:pPr>
      <w:r>
        <w:rPr>
          <w:rFonts w:ascii="黑体" w:eastAsia="黑体" w:hAnsi="黑体"/>
          <w:noProof/>
          <w:sz w:val="24"/>
          <w:szCs w:val="24"/>
        </w:rPr>
        <mc:AlternateContent>
          <mc:Choice Requires="wps">
            <w:drawing>
              <wp:anchor distT="45720" distB="45720" distL="114300" distR="114300" simplePos="0" relativeHeight="251735040" behindDoc="0" locked="0" layoutInCell="1" allowOverlap="1">
                <wp:simplePos x="0" y="0"/>
                <wp:positionH relativeFrom="margin">
                  <wp:align>right</wp:align>
                </wp:positionH>
                <wp:positionV relativeFrom="paragraph">
                  <wp:posOffset>2229485</wp:posOffset>
                </wp:positionV>
                <wp:extent cx="5381625" cy="3124200"/>
                <wp:effectExtent l="0" t="0" r="9525" b="0"/>
                <wp:wrapSquare wrapText="bothSides"/>
                <wp:docPr id="2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3124200"/>
                        </a:xfrm>
                        <a:prstGeom prst="rect">
                          <a:avLst/>
                        </a:prstGeom>
                        <a:solidFill>
                          <a:srgbClr val="FFFFFF"/>
                        </a:solidFill>
                        <a:ln w="9525">
                          <a:noFill/>
                          <a:miter lim="800000"/>
                        </a:ln>
                      </wps:spPr>
                      <wps:txbx>
                        <w:txbxContent>
                          <w:p w:rsidR="00226B33" w:rsidRDefault="00226B33">
                            <w:r>
                              <w:rPr>
                                <w:noProof/>
                              </w:rPr>
                              <w:drawing>
                                <wp:inline distT="0" distB="0" distL="0" distR="0">
                                  <wp:extent cx="5305425" cy="2943225"/>
                                  <wp:effectExtent l="0" t="0" r="9525" b="9525"/>
                                  <wp:docPr id="226" name="图片 226" descr="C:\Users\Administrator\Desktop\2019东科质量年报\东科武汉理工大学学习\QQ图片2018122708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C:\Users\Administrator\Desktop\2019东科质量年报\东科武汉理工大学学习\QQ图片2018122708193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307150" cy="294418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63" type="#_x0000_t202" style="position:absolute;left:0;text-align:left;margin-left:372.55pt;margin-top:175.55pt;width:423.75pt;height:246pt;z-index:251735040;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" stroked="f">
                <v:textbox>
                  <w:txbxContent>
                    <w:p w:rsidR="00226B33" w:rsidRDefault="00226B33">
                      <w:r>
                        <w:rPr>
                          <w:noProof/>
                        </w:rPr>
                        <w:drawing>
                          <wp:inline distT="0" distB="0" distL="0" distR="0">
                            <wp:extent cx="5305425" cy="2943225"/>
                            <wp:effectExtent l="0" t="0" r="9525" b="9525"/>
                            <wp:docPr id="226" name="图片 226" descr="C:\Users\Administrator\Desktop\2019东科质量年报\东科武汉理工大学学习\QQ图片2018122708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C:\Users\Administrator\Desktop\2019东科质量年报\东科武汉理工大学学习\QQ图片2018122708193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5307150" cy="2944182"/>
                                    </a:xfrm>
                                    <a:prstGeom prst="rect">
                                      <a:avLst/>
                                    </a:prstGeom>
                                    <a:noFill/>
                                    <a:ln>
                                      <a:noFill/>
                                    </a:ln>
                                  </pic:spPr>
                                </pic:pic>
                              </a:graphicData>
                            </a:graphic>
                          </wp:inline>
                        </w:drawing>
                      </w:r>
                    </w:p>
                  </w:txbxContent>
                </v:textbox>
                <w10:wrap type="square" anchorx="margin"/>
              </v:shape>
            </w:pict>
          </mc:Fallback>
        </mc:AlternateContent>
      </w:r>
      <w:r>
        <w:rPr>
          <w:rFonts w:ascii="黑体" w:eastAsia="黑体" w:hAnsi="黑体" w:hint="eastAsia"/>
          <w:sz w:val="24"/>
          <w:szCs w:val="24"/>
        </w:rPr>
        <w:t>本次考察学习正逢广饶县政府与武理大全面合作，建立了武汉理工大学广饶研究院，在揭牌仪式上，我校与武汉理工大学签署了战略合作意向协议，借此搭上了两校合作交流的平台，武理大将从设立博士工作站、培训师资、专家引领科研创新等方面与我校合作，这将极大助推我校跨越发展。通过积极主动走出去考察学习，进一步提升了办学境界，开拓了视野，激励全校师生改革创新，砥砺前行，为推进全省职业教育快速发展贡献力量！</w:t>
      </w:r>
    </w:p>
    <w:p w:rsidR="007E652A" w:rsidRDefault="00B705E1">
      <w:pPr>
        <w:spacing w:line="560" w:lineRule="exact"/>
        <w:jc w:val="center"/>
        <w:rPr>
          <w:rFonts w:asciiTheme="minorEastAsia" w:hAnsiTheme="minorEastAsia" w:cs="宋体"/>
          <w:b/>
          <w:bCs/>
          <w:szCs w:val="21"/>
        </w:rPr>
      </w:pPr>
      <w:r>
        <w:rPr>
          <w:rFonts w:asciiTheme="minorEastAsia" w:hAnsiTheme="minorEastAsia" w:cs="宋体" w:hint="eastAsia"/>
          <w:b/>
          <w:bCs/>
          <w:szCs w:val="21"/>
        </w:rPr>
        <w:lastRenderedPageBreak/>
        <w:t>东营科技职业</w:t>
      </w:r>
      <w:proofErr w:type="gramStart"/>
      <w:r>
        <w:rPr>
          <w:rFonts w:asciiTheme="minorEastAsia" w:hAnsiTheme="minorEastAsia" w:cs="宋体" w:hint="eastAsia"/>
          <w:b/>
          <w:bCs/>
          <w:szCs w:val="21"/>
        </w:rPr>
        <w:t>学院赴</w:t>
      </w:r>
      <w:proofErr w:type="gramEnd"/>
      <w:r>
        <w:rPr>
          <w:rFonts w:asciiTheme="minorEastAsia" w:hAnsiTheme="minorEastAsia" w:cs="宋体" w:hint="eastAsia"/>
          <w:b/>
          <w:bCs/>
          <w:szCs w:val="21"/>
        </w:rPr>
        <w:t>武汉理工大学学习培训开班仪式</w:t>
      </w:r>
      <w:r>
        <w:rPr>
          <w:rFonts w:asciiTheme="minorEastAsia" w:hAnsiTheme="minorEastAsia" w:cs="宋体"/>
          <w:b/>
          <w:bCs/>
          <w:noProof/>
          <w:szCs w:val="21"/>
        </w:rPr>
        <mc:AlternateContent>
          <mc:Choice Requires="wps">
            <w:drawing>
              <wp:anchor distT="45720" distB="45720" distL="114300" distR="114300" simplePos="0" relativeHeight="251737088" behindDoc="0" locked="0" layoutInCell="1" allowOverlap="1">
                <wp:simplePos x="0" y="0"/>
                <wp:positionH relativeFrom="margin">
                  <wp:align>right</wp:align>
                </wp:positionH>
                <wp:positionV relativeFrom="paragraph">
                  <wp:posOffset>220980</wp:posOffset>
                </wp:positionV>
                <wp:extent cx="5381625" cy="1404620"/>
                <wp:effectExtent l="0" t="0" r="9525" b="0"/>
                <wp:wrapSquare wrapText="bothSides"/>
                <wp:docPr id="22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1404620"/>
                        </a:xfrm>
                        <a:prstGeom prst="rect">
                          <a:avLst/>
                        </a:prstGeom>
                        <a:solidFill>
                          <a:srgbClr val="FFFFFF"/>
                        </a:solidFill>
                        <a:ln w="9525">
                          <a:noFill/>
                          <a:miter lim="800000"/>
                        </a:ln>
                      </wps:spPr>
                      <wps:txbx>
                        <w:txbxContent>
                          <w:p w:rsidR="00226B33" w:rsidRDefault="00226B33">
                            <w:r>
                              <w:rPr>
                                <w:noProof/>
                              </w:rPr>
                              <w:drawing>
                                <wp:inline distT="0" distB="0" distL="0" distR="0">
                                  <wp:extent cx="5238750" cy="3448050"/>
                                  <wp:effectExtent l="0" t="0" r="0" b="0"/>
                                  <wp:docPr id="229" name="图片 229" descr="C:\Users\Administrator\Desktop\2019东科质量年报\东科武汉理工大学学习\QQ图片2018122708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C:\Users\Administrator\Desktop\2019东科质量年报\东科武汉理工大学学习\QQ图片2018122708194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239406" cy="344848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64" type="#_x0000_t202" style="position:absolute;left:0;text-align:left;margin-left:372.55pt;margin-top:17.4pt;width:423.75pt;height:110.6pt;z-index:2517370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" stroked="f">
                <v:textbox style="mso-fit-shape-to-text:t">
                  <w:txbxContent>
                    <w:p w:rsidR="00226B33" w:rsidRDefault="00226B33">
                      <w:r>
                        <w:rPr>
                          <w:noProof/>
                        </w:rPr>
                        <w:drawing>
                          <wp:inline distT="0" distB="0" distL="0" distR="0">
                            <wp:extent cx="5238750" cy="3448050"/>
                            <wp:effectExtent l="0" t="0" r="0" b="0"/>
                            <wp:docPr id="229" name="图片 229" descr="C:\Users\Administrator\Desktop\2019东科质量年报\东科武汉理工大学学习\QQ图片2018122708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C:\Users\Administrator\Desktop\2019东科质量年报\东科武汉理工大学学习\QQ图片2018122708194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239406" cy="3448482"/>
                                    </a:xfrm>
                                    <a:prstGeom prst="rect">
                                      <a:avLst/>
                                    </a:prstGeom>
                                    <a:noFill/>
                                    <a:ln>
                                      <a:noFill/>
                                    </a:ln>
                                  </pic:spPr>
                                </pic:pic>
                              </a:graphicData>
                            </a:graphic>
                          </wp:inline>
                        </w:drawing>
                      </w:r>
                    </w:p>
                  </w:txbxContent>
                </v:textbox>
                <w10:wrap type="square" anchorx="margin"/>
              </v:shape>
            </w:pict>
          </mc:Fallback>
        </mc:AlternateConten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3.2.2 校外兼职教师队伍</w:t>
      </w:r>
    </w:p>
    <w:p w:rsidR="007E652A" w:rsidRDefault="00B705E1">
      <w:pPr>
        <w:spacing w:line="560" w:lineRule="exact"/>
        <w:rPr>
          <w:rFonts w:asciiTheme="majorEastAsia" w:eastAsiaTheme="majorEastAsia" w:hAnsiTheme="majorEastAsia"/>
          <w:sz w:val="28"/>
          <w:szCs w:val="28"/>
        </w:rPr>
      </w:pPr>
      <w:r>
        <w:rPr>
          <w:rFonts w:asciiTheme="majorEastAsia" w:eastAsiaTheme="majorEastAsia" w:hAnsiTheme="majorEastAsia" w:hint="eastAsia"/>
          <w:sz w:val="28"/>
          <w:szCs w:val="28"/>
        </w:rPr>
        <w:t xml:space="preserve">    为进一步提高学校的实践教学水平与质量，学院已建成300人的校外兼职教师资源库，</w:t>
      </w:r>
      <w:r>
        <w:rPr>
          <w:rFonts w:asciiTheme="majorEastAsia" w:eastAsiaTheme="majorEastAsia" w:hAnsiTheme="majorEastAsia"/>
          <w:sz w:val="28"/>
          <w:szCs w:val="28"/>
        </w:rPr>
        <w:t>其中</w:t>
      </w:r>
      <w:r>
        <w:rPr>
          <w:rFonts w:asciiTheme="majorEastAsia" w:eastAsiaTheme="majorEastAsia" w:hAnsiTheme="majorEastAsia" w:hint="eastAsia"/>
          <w:sz w:val="28"/>
          <w:szCs w:val="28"/>
        </w:rPr>
        <w:t>校外兼职223人，校外兼课77人。本学年在学校授课的兼职教师共有106名，校外兼职、兼课教师的年龄结构、职称机构较为合理，校外兼职、兼课教师人数占教师总数比例为3</w:t>
      </w:r>
      <w:r>
        <w:rPr>
          <w:rFonts w:asciiTheme="majorEastAsia" w:eastAsiaTheme="majorEastAsia" w:hAnsiTheme="majorEastAsia"/>
          <w:sz w:val="28"/>
          <w:szCs w:val="28"/>
        </w:rPr>
        <w:t>3.44%。</w:t>
      </w:r>
    </w:p>
    <w:p w:rsidR="007E652A" w:rsidRDefault="00B705E1">
      <w:pPr>
        <w:spacing w:line="560" w:lineRule="exact"/>
        <w:jc w:val="center"/>
        <w:rPr>
          <w:rFonts w:ascii="宋体" w:hAnsi="宋体" w:cs="宋体"/>
          <w:b/>
          <w:bCs/>
          <w:szCs w:val="21"/>
        </w:rPr>
      </w:pPr>
      <w:r>
        <w:rPr>
          <w:rFonts w:ascii="宋体" w:hAnsi="宋体" w:cs="宋体" w:hint="eastAsia"/>
          <w:b/>
          <w:bCs/>
          <w:szCs w:val="21"/>
        </w:rPr>
        <w:t>表13 2017-2018学年度校外兼职、兼课教师结构表</w:t>
      </w:r>
    </w:p>
    <w:tbl>
      <w:tblPr>
        <w:tblStyle w:val="ab"/>
        <w:tblW w:w="8838" w:type="dxa"/>
        <w:tblLayout w:type="fixed"/>
        <w:tblLook w:val="04A0" w:firstRow="1" w:lastRow="0" w:firstColumn="1" w:lastColumn="0" w:noHBand="0" w:noVBand="1"/>
      </w:tblPr>
      <w:tblGrid>
        <w:gridCol w:w="1103"/>
        <w:gridCol w:w="516"/>
        <w:gridCol w:w="698"/>
        <w:gridCol w:w="702"/>
        <w:gridCol w:w="702"/>
        <w:gridCol w:w="878"/>
        <w:gridCol w:w="634"/>
        <w:gridCol w:w="730"/>
        <w:gridCol w:w="699"/>
        <w:gridCol w:w="716"/>
        <w:gridCol w:w="699"/>
        <w:gridCol w:w="761"/>
      </w:tblGrid>
      <w:tr w:rsidR="007E652A">
        <w:tc>
          <w:tcPr>
            <w:tcW w:w="1103" w:type="dxa"/>
            <w:vMerge w:val="restart"/>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教师类型</w:t>
            </w:r>
          </w:p>
        </w:tc>
        <w:tc>
          <w:tcPr>
            <w:tcW w:w="516" w:type="dxa"/>
            <w:vMerge w:val="restart"/>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人数</w:t>
            </w:r>
          </w:p>
        </w:tc>
        <w:tc>
          <w:tcPr>
            <w:tcW w:w="2980" w:type="dxa"/>
            <w:gridSpan w:val="4"/>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年龄结构</w:t>
            </w:r>
          </w:p>
        </w:tc>
        <w:tc>
          <w:tcPr>
            <w:tcW w:w="4239" w:type="dxa"/>
            <w:gridSpan w:val="6"/>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专业技术职务结构</w:t>
            </w:r>
          </w:p>
        </w:tc>
      </w:tr>
      <w:tr w:rsidR="007E652A">
        <w:tc>
          <w:tcPr>
            <w:tcW w:w="1103" w:type="dxa"/>
            <w:vMerge/>
            <w:vAlign w:val="center"/>
          </w:tcPr>
          <w:p w:rsidR="007E652A" w:rsidRDefault="007E652A">
            <w:pPr>
              <w:spacing w:line="560" w:lineRule="exact"/>
              <w:jc w:val="center"/>
              <w:rPr>
                <w:rFonts w:ascii="宋体" w:hAnsi="宋体" w:cs="宋体"/>
                <w:bCs/>
                <w:kern w:val="0"/>
                <w:sz w:val="20"/>
                <w:szCs w:val="21"/>
              </w:rPr>
            </w:pPr>
          </w:p>
        </w:tc>
        <w:tc>
          <w:tcPr>
            <w:tcW w:w="516" w:type="dxa"/>
            <w:vMerge/>
            <w:vAlign w:val="center"/>
          </w:tcPr>
          <w:p w:rsidR="007E652A" w:rsidRDefault="007E652A">
            <w:pPr>
              <w:spacing w:line="560" w:lineRule="exact"/>
              <w:jc w:val="center"/>
              <w:rPr>
                <w:rFonts w:ascii="宋体" w:hAnsi="宋体" w:cs="宋体"/>
                <w:bCs/>
                <w:kern w:val="0"/>
                <w:sz w:val="20"/>
                <w:szCs w:val="21"/>
              </w:rPr>
            </w:pPr>
          </w:p>
        </w:tc>
        <w:tc>
          <w:tcPr>
            <w:tcW w:w="69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35岁及以下</w:t>
            </w:r>
          </w:p>
        </w:tc>
        <w:tc>
          <w:tcPr>
            <w:tcW w:w="702"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36-45岁</w:t>
            </w:r>
          </w:p>
        </w:tc>
        <w:tc>
          <w:tcPr>
            <w:tcW w:w="702"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46-60岁</w:t>
            </w:r>
          </w:p>
        </w:tc>
        <w:tc>
          <w:tcPr>
            <w:tcW w:w="87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61岁及以上</w:t>
            </w:r>
          </w:p>
        </w:tc>
        <w:tc>
          <w:tcPr>
            <w:tcW w:w="634"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高级人数</w:t>
            </w:r>
          </w:p>
        </w:tc>
        <w:tc>
          <w:tcPr>
            <w:tcW w:w="730"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比例</w:t>
            </w:r>
          </w:p>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w:t>
            </w:r>
            <w:r>
              <w:rPr>
                <w:rFonts w:ascii="宋体" w:hAnsi="宋体" w:cs="宋体"/>
                <w:bCs/>
                <w:kern w:val="0"/>
                <w:sz w:val="20"/>
                <w:szCs w:val="21"/>
              </w:rPr>
              <w:t xml:space="preserve">%) </w:t>
            </w:r>
          </w:p>
        </w:tc>
        <w:tc>
          <w:tcPr>
            <w:tcW w:w="699"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中级人数</w:t>
            </w:r>
          </w:p>
        </w:tc>
        <w:tc>
          <w:tcPr>
            <w:tcW w:w="71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比例(</w:t>
            </w:r>
            <w:r>
              <w:rPr>
                <w:rFonts w:ascii="宋体" w:hAnsi="宋体" w:cs="宋体"/>
                <w:bCs/>
                <w:kern w:val="0"/>
                <w:sz w:val="20"/>
                <w:szCs w:val="21"/>
              </w:rPr>
              <w:t>%)</w:t>
            </w:r>
          </w:p>
        </w:tc>
        <w:tc>
          <w:tcPr>
            <w:tcW w:w="699"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初级人数</w:t>
            </w:r>
          </w:p>
        </w:tc>
        <w:tc>
          <w:tcPr>
            <w:tcW w:w="761"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比例(</w:t>
            </w:r>
            <w:r>
              <w:rPr>
                <w:rFonts w:ascii="宋体" w:hAnsi="宋体" w:cs="宋体"/>
                <w:bCs/>
                <w:kern w:val="0"/>
                <w:sz w:val="20"/>
                <w:szCs w:val="21"/>
              </w:rPr>
              <w:t>%)</w:t>
            </w:r>
          </w:p>
        </w:tc>
      </w:tr>
      <w:tr w:rsidR="007E652A">
        <w:tc>
          <w:tcPr>
            <w:tcW w:w="1103"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校外兼职</w:t>
            </w:r>
          </w:p>
        </w:tc>
        <w:tc>
          <w:tcPr>
            <w:tcW w:w="51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48</w:t>
            </w:r>
          </w:p>
        </w:tc>
        <w:tc>
          <w:tcPr>
            <w:tcW w:w="69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16</w:t>
            </w:r>
          </w:p>
        </w:tc>
        <w:tc>
          <w:tcPr>
            <w:tcW w:w="702"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17</w:t>
            </w:r>
          </w:p>
        </w:tc>
        <w:tc>
          <w:tcPr>
            <w:tcW w:w="702"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14</w:t>
            </w:r>
          </w:p>
        </w:tc>
        <w:tc>
          <w:tcPr>
            <w:tcW w:w="87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w:t>
            </w:r>
          </w:p>
        </w:tc>
        <w:tc>
          <w:tcPr>
            <w:tcW w:w="634"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12</w:t>
            </w:r>
          </w:p>
        </w:tc>
        <w:tc>
          <w:tcPr>
            <w:tcW w:w="730"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25.00</w:t>
            </w:r>
          </w:p>
        </w:tc>
        <w:tc>
          <w:tcPr>
            <w:tcW w:w="699"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11</w:t>
            </w:r>
          </w:p>
        </w:tc>
        <w:tc>
          <w:tcPr>
            <w:tcW w:w="71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w:t>
            </w:r>
            <w:r>
              <w:rPr>
                <w:rFonts w:ascii="宋体" w:hAnsi="宋体" w:cs="宋体"/>
                <w:bCs/>
                <w:kern w:val="0"/>
                <w:sz w:val="20"/>
                <w:szCs w:val="21"/>
              </w:rPr>
              <w:t>2.92</w:t>
            </w:r>
          </w:p>
        </w:tc>
        <w:tc>
          <w:tcPr>
            <w:tcW w:w="699"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25</w:t>
            </w:r>
          </w:p>
        </w:tc>
        <w:tc>
          <w:tcPr>
            <w:tcW w:w="761"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5</w:t>
            </w:r>
            <w:r>
              <w:rPr>
                <w:rFonts w:ascii="宋体" w:hAnsi="宋体" w:cs="宋体"/>
                <w:bCs/>
                <w:kern w:val="0"/>
                <w:sz w:val="20"/>
                <w:szCs w:val="21"/>
              </w:rPr>
              <w:t>2.08</w:t>
            </w:r>
          </w:p>
        </w:tc>
      </w:tr>
      <w:tr w:rsidR="007E652A">
        <w:tc>
          <w:tcPr>
            <w:tcW w:w="1103"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校外兼课</w:t>
            </w:r>
          </w:p>
        </w:tc>
        <w:tc>
          <w:tcPr>
            <w:tcW w:w="51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58</w:t>
            </w:r>
          </w:p>
        </w:tc>
        <w:tc>
          <w:tcPr>
            <w:tcW w:w="69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8</w:t>
            </w:r>
          </w:p>
        </w:tc>
        <w:tc>
          <w:tcPr>
            <w:tcW w:w="702"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22</w:t>
            </w:r>
          </w:p>
        </w:tc>
        <w:tc>
          <w:tcPr>
            <w:tcW w:w="702"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28</w:t>
            </w:r>
          </w:p>
        </w:tc>
        <w:tc>
          <w:tcPr>
            <w:tcW w:w="87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0</w:t>
            </w:r>
          </w:p>
        </w:tc>
        <w:tc>
          <w:tcPr>
            <w:tcW w:w="634"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21</w:t>
            </w:r>
          </w:p>
        </w:tc>
        <w:tc>
          <w:tcPr>
            <w:tcW w:w="730"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w:t>
            </w:r>
            <w:r>
              <w:rPr>
                <w:rFonts w:ascii="宋体" w:hAnsi="宋体" w:cs="宋体"/>
                <w:bCs/>
                <w:kern w:val="0"/>
                <w:sz w:val="20"/>
                <w:szCs w:val="21"/>
              </w:rPr>
              <w:t>6.21</w:t>
            </w:r>
          </w:p>
        </w:tc>
        <w:tc>
          <w:tcPr>
            <w:tcW w:w="699"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35</w:t>
            </w:r>
          </w:p>
        </w:tc>
        <w:tc>
          <w:tcPr>
            <w:tcW w:w="71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6</w:t>
            </w:r>
            <w:r>
              <w:rPr>
                <w:rFonts w:ascii="宋体" w:hAnsi="宋体" w:cs="宋体"/>
                <w:bCs/>
                <w:kern w:val="0"/>
                <w:sz w:val="20"/>
                <w:szCs w:val="21"/>
              </w:rPr>
              <w:t>0.34</w:t>
            </w:r>
          </w:p>
        </w:tc>
        <w:tc>
          <w:tcPr>
            <w:tcW w:w="699"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w:t>
            </w:r>
          </w:p>
        </w:tc>
        <w:tc>
          <w:tcPr>
            <w:tcW w:w="761"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w:t>
            </w:r>
            <w:r>
              <w:rPr>
                <w:rFonts w:ascii="宋体" w:hAnsi="宋体" w:cs="宋体"/>
                <w:bCs/>
                <w:kern w:val="0"/>
                <w:sz w:val="20"/>
                <w:szCs w:val="21"/>
              </w:rPr>
              <w:t>.45</w:t>
            </w:r>
          </w:p>
        </w:tc>
      </w:tr>
      <w:tr w:rsidR="007E652A">
        <w:tc>
          <w:tcPr>
            <w:tcW w:w="1103"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bCs/>
                <w:kern w:val="0"/>
                <w:sz w:val="20"/>
                <w:szCs w:val="21"/>
              </w:rPr>
              <w:t>合计</w:t>
            </w:r>
          </w:p>
        </w:tc>
        <w:tc>
          <w:tcPr>
            <w:tcW w:w="51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w:t>
            </w:r>
            <w:r>
              <w:rPr>
                <w:rFonts w:ascii="宋体" w:hAnsi="宋体" w:cs="宋体"/>
                <w:bCs/>
                <w:kern w:val="0"/>
                <w:sz w:val="20"/>
                <w:szCs w:val="21"/>
              </w:rPr>
              <w:t>06</w:t>
            </w:r>
          </w:p>
        </w:tc>
        <w:tc>
          <w:tcPr>
            <w:tcW w:w="69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w:t>
            </w:r>
            <w:r>
              <w:rPr>
                <w:rFonts w:ascii="宋体" w:hAnsi="宋体" w:cs="宋体"/>
                <w:bCs/>
                <w:kern w:val="0"/>
                <w:sz w:val="20"/>
                <w:szCs w:val="21"/>
              </w:rPr>
              <w:t>4</w:t>
            </w:r>
          </w:p>
        </w:tc>
        <w:tc>
          <w:tcPr>
            <w:tcW w:w="702"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w:t>
            </w:r>
            <w:r>
              <w:rPr>
                <w:rFonts w:ascii="宋体" w:hAnsi="宋体" w:cs="宋体"/>
                <w:bCs/>
                <w:kern w:val="0"/>
                <w:sz w:val="20"/>
                <w:szCs w:val="21"/>
              </w:rPr>
              <w:t>9</w:t>
            </w:r>
          </w:p>
        </w:tc>
        <w:tc>
          <w:tcPr>
            <w:tcW w:w="702"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4</w:t>
            </w:r>
            <w:r>
              <w:rPr>
                <w:rFonts w:ascii="宋体" w:hAnsi="宋体" w:cs="宋体"/>
                <w:bCs/>
                <w:kern w:val="0"/>
                <w:sz w:val="20"/>
                <w:szCs w:val="21"/>
              </w:rPr>
              <w:t>2</w:t>
            </w:r>
          </w:p>
        </w:tc>
        <w:tc>
          <w:tcPr>
            <w:tcW w:w="87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w:t>
            </w:r>
          </w:p>
        </w:tc>
        <w:tc>
          <w:tcPr>
            <w:tcW w:w="634"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w:t>
            </w:r>
            <w:r>
              <w:rPr>
                <w:rFonts w:ascii="宋体" w:hAnsi="宋体" w:cs="宋体"/>
                <w:bCs/>
                <w:kern w:val="0"/>
                <w:sz w:val="20"/>
                <w:szCs w:val="21"/>
              </w:rPr>
              <w:t>3</w:t>
            </w:r>
          </w:p>
        </w:tc>
        <w:tc>
          <w:tcPr>
            <w:tcW w:w="730"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w:t>
            </w:r>
            <w:r>
              <w:rPr>
                <w:rFonts w:ascii="宋体" w:hAnsi="宋体" w:cs="宋体"/>
                <w:bCs/>
                <w:kern w:val="0"/>
                <w:sz w:val="20"/>
                <w:szCs w:val="21"/>
              </w:rPr>
              <w:t>1.13</w:t>
            </w:r>
          </w:p>
        </w:tc>
        <w:tc>
          <w:tcPr>
            <w:tcW w:w="699"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4</w:t>
            </w:r>
            <w:r>
              <w:rPr>
                <w:rFonts w:ascii="宋体" w:hAnsi="宋体" w:cs="宋体"/>
                <w:bCs/>
                <w:kern w:val="0"/>
                <w:sz w:val="20"/>
                <w:szCs w:val="21"/>
              </w:rPr>
              <w:t>6</w:t>
            </w:r>
          </w:p>
        </w:tc>
        <w:tc>
          <w:tcPr>
            <w:tcW w:w="71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4</w:t>
            </w:r>
            <w:r>
              <w:rPr>
                <w:rFonts w:ascii="宋体" w:hAnsi="宋体" w:cs="宋体"/>
                <w:bCs/>
                <w:kern w:val="0"/>
                <w:sz w:val="20"/>
                <w:szCs w:val="21"/>
              </w:rPr>
              <w:t>3.40</w:t>
            </w:r>
          </w:p>
        </w:tc>
        <w:tc>
          <w:tcPr>
            <w:tcW w:w="699"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w:t>
            </w:r>
            <w:r>
              <w:rPr>
                <w:rFonts w:ascii="宋体" w:hAnsi="宋体" w:cs="宋体"/>
                <w:bCs/>
                <w:kern w:val="0"/>
                <w:sz w:val="20"/>
                <w:szCs w:val="21"/>
              </w:rPr>
              <w:t>7</w:t>
            </w:r>
          </w:p>
        </w:tc>
        <w:tc>
          <w:tcPr>
            <w:tcW w:w="761"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w:t>
            </w:r>
            <w:r>
              <w:rPr>
                <w:rFonts w:ascii="宋体" w:hAnsi="宋体" w:cs="宋体"/>
                <w:bCs/>
                <w:kern w:val="0"/>
                <w:sz w:val="20"/>
                <w:szCs w:val="21"/>
              </w:rPr>
              <w:t>5.47</w:t>
            </w:r>
          </w:p>
        </w:tc>
      </w:tr>
    </w:tbl>
    <w:p w:rsidR="007E652A" w:rsidRDefault="00B705E1">
      <w:pPr>
        <w:spacing w:line="560" w:lineRule="exact"/>
        <w:jc w:val="center"/>
        <w:rPr>
          <w:rFonts w:ascii="宋体" w:hAnsi="宋体" w:cs="宋体"/>
          <w:b/>
          <w:bCs/>
          <w:szCs w:val="21"/>
        </w:rPr>
      </w:pPr>
      <w:r>
        <w:rPr>
          <w:rFonts w:ascii="宋体" w:hAnsi="宋体" w:cs="宋体" w:hint="eastAsia"/>
          <w:b/>
          <w:bCs/>
          <w:szCs w:val="21"/>
        </w:rPr>
        <w:lastRenderedPageBreak/>
        <w:t>表1</w:t>
      </w:r>
      <w:r>
        <w:rPr>
          <w:rFonts w:ascii="宋体" w:hAnsi="宋体" w:cs="宋体"/>
          <w:b/>
          <w:bCs/>
          <w:szCs w:val="21"/>
        </w:rPr>
        <w:t>4 2017-2018学年度</w:t>
      </w:r>
      <w:r>
        <w:rPr>
          <w:rFonts w:ascii="宋体" w:hAnsi="宋体" w:cs="宋体" w:hint="eastAsia"/>
          <w:b/>
          <w:bCs/>
          <w:szCs w:val="21"/>
        </w:rPr>
        <w:t>专兼结合师资结构表</w:t>
      </w:r>
    </w:p>
    <w:tbl>
      <w:tblPr>
        <w:tblStyle w:val="ab"/>
        <w:tblW w:w="8926" w:type="dxa"/>
        <w:tblLayout w:type="fixed"/>
        <w:tblLook w:val="04A0" w:firstRow="1" w:lastRow="0" w:firstColumn="1" w:lastColumn="0" w:noHBand="0" w:noVBand="1"/>
      </w:tblPr>
      <w:tblGrid>
        <w:gridCol w:w="988"/>
        <w:gridCol w:w="1275"/>
        <w:gridCol w:w="1418"/>
        <w:gridCol w:w="1276"/>
        <w:gridCol w:w="1275"/>
        <w:gridCol w:w="1134"/>
        <w:gridCol w:w="1560"/>
      </w:tblGrid>
      <w:tr w:rsidR="007E652A">
        <w:tc>
          <w:tcPr>
            <w:tcW w:w="988" w:type="dxa"/>
            <w:vMerge w:val="restart"/>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教师</w:t>
            </w:r>
          </w:p>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总数</w:t>
            </w:r>
          </w:p>
        </w:tc>
        <w:tc>
          <w:tcPr>
            <w:tcW w:w="2693" w:type="dxa"/>
            <w:gridSpan w:val="2"/>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校内专任教师</w:t>
            </w:r>
          </w:p>
        </w:tc>
        <w:tc>
          <w:tcPr>
            <w:tcW w:w="2551" w:type="dxa"/>
            <w:gridSpan w:val="2"/>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校内兼课教师</w:t>
            </w:r>
          </w:p>
        </w:tc>
        <w:tc>
          <w:tcPr>
            <w:tcW w:w="2694" w:type="dxa"/>
            <w:gridSpan w:val="2"/>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校外兼职、兼课教师</w:t>
            </w:r>
          </w:p>
        </w:tc>
      </w:tr>
      <w:tr w:rsidR="007E652A">
        <w:tc>
          <w:tcPr>
            <w:tcW w:w="988" w:type="dxa"/>
            <w:vMerge/>
            <w:vAlign w:val="center"/>
          </w:tcPr>
          <w:p w:rsidR="007E652A" w:rsidRDefault="007E652A">
            <w:pPr>
              <w:spacing w:line="560" w:lineRule="exact"/>
              <w:jc w:val="center"/>
              <w:rPr>
                <w:rFonts w:ascii="宋体" w:hAnsi="宋体" w:cs="宋体"/>
                <w:bCs/>
                <w:kern w:val="0"/>
                <w:sz w:val="20"/>
                <w:szCs w:val="21"/>
              </w:rPr>
            </w:pPr>
          </w:p>
        </w:tc>
        <w:tc>
          <w:tcPr>
            <w:tcW w:w="1275"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 xml:space="preserve">人数 </w:t>
            </w:r>
          </w:p>
        </w:tc>
        <w:tc>
          <w:tcPr>
            <w:tcW w:w="141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 xml:space="preserve">比例（%） </w:t>
            </w:r>
          </w:p>
        </w:tc>
        <w:tc>
          <w:tcPr>
            <w:tcW w:w="127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 xml:space="preserve">人数 </w:t>
            </w:r>
          </w:p>
        </w:tc>
        <w:tc>
          <w:tcPr>
            <w:tcW w:w="1275"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 xml:space="preserve">比例（%） </w:t>
            </w:r>
          </w:p>
        </w:tc>
        <w:tc>
          <w:tcPr>
            <w:tcW w:w="1134"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 xml:space="preserve">人数 </w:t>
            </w:r>
          </w:p>
        </w:tc>
        <w:tc>
          <w:tcPr>
            <w:tcW w:w="1560"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 xml:space="preserve">比例（%） </w:t>
            </w:r>
          </w:p>
        </w:tc>
      </w:tr>
      <w:tr w:rsidR="007E652A">
        <w:tc>
          <w:tcPr>
            <w:tcW w:w="98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w:t>
            </w:r>
            <w:r>
              <w:rPr>
                <w:rFonts w:ascii="宋体" w:hAnsi="宋体" w:cs="宋体"/>
                <w:bCs/>
                <w:kern w:val="0"/>
                <w:sz w:val="20"/>
                <w:szCs w:val="21"/>
              </w:rPr>
              <w:t>17</w:t>
            </w:r>
          </w:p>
        </w:tc>
        <w:tc>
          <w:tcPr>
            <w:tcW w:w="1275"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w:t>
            </w:r>
            <w:r>
              <w:rPr>
                <w:rFonts w:ascii="宋体" w:hAnsi="宋体" w:cs="宋体"/>
                <w:bCs/>
                <w:kern w:val="0"/>
                <w:sz w:val="20"/>
                <w:szCs w:val="21"/>
              </w:rPr>
              <w:t>06</w:t>
            </w:r>
          </w:p>
        </w:tc>
        <w:tc>
          <w:tcPr>
            <w:tcW w:w="1418"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6</w:t>
            </w:r>
            <w:r>
              <w:rPr>
                <w:rFonts w:ascii="宋体" w:hAnsi="宋体" w:cs="宋体"/>
                <w:bCs/>
                <w:kern w:val="0"/>
                <w:sz w:val="20"/>
                <w:szCs w:val="21"/>
              </w:rPr>
              <w:t>4.98</w:t>
            </w:r>
          </w:p>
        </w:tc>
        <w:tc>
          <w:tcPr>
            <w:tcW w:w="1276"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5</w:t>
            </w:r>
          </w:p>
        </w:tc>
        <w:tc>
          <w:tcPr>
            <w:tcW w:w="1275"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w:t>
            </w:r>
            <w:r>
              <w:rPr>
                <w:rFonts w:ascii="宋体" w:hAnsi="宋体" w:cs="宋体"/>
                <w:bCs/>
                <w:kern w:val="0"/>
                <w:sz w:val="20"/>
                <w:szCs w:val="21"/>
              </w:rPr>
              <w:t>.58</w:t>
            </w:r>
          </w:p>
        </w:tc>
        <w:tc>
          <w:tcPr>
            <w:tcW w:w="1134"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w:t>
            </w:r>
            <w:r>
              <w:rPr>
                <w:rFonts w:ascii="宋体" w:hAnsi="宋体" w:cs="宋体"/>
                <w:bCs/>
                <w:kern w:val="0"/>
                <w:sz w:val="20"/>
                <w:szCs w:val="21"/>
              </w:rPr>
              <w:t>06</w:t>
            </w:r>
          </w:p>
        </w:tc>
        <w:tc>
          <w:tcPr>
            <w:tcW w:w="1560" w:type="dxa"/>
            <w:vAlign w:val="center"/>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3</w:t>
            </w:r>
            <w:r>
              <w:rPr>
                <w:rFonts w:ascii="宋体" w:hAnsi="宋体" w:cs="宋体"/>
                <w:bCs/>
                <w:kern w:val="0"/>
                <w:sz w:val="20"/>
                <w:szCs w:val="21"/>
              </w:rPr>
              <w:t>3.44</w:t>
            </w:r>
          </w:p>
        </w:tc>
      </w:tr>
    </w:tbl>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3.2.3 教师工作量</w:t>
      </w:r>
    </w:p>
    <w:p w:rsidR="007E652A" w:rsidRDefault="00B705E1">
      <w:pPr>
        <w:spacing w:line="560" w:lineRule="exact"/>
        <w:rPr>
          <w:rFonts w:ascii="宋体" w:hAnsi="宋体" w:cs="宋体"/>
          <w:bCs/>
          <w:sz w:val="28"/>
          <w:szCs w:val="28"/>
        </w:rPr>
      </w:pPr>
      <w:r>
        <w:rPr>
          <w:rFonts w:ascii="宋体" w:hAnsi="宋体" w:cs="宋体"/>
          <w:bCs/>
          <w:sz w:val="28"/>
          <w:szCs w:val="28"/>
        </w:rPr>
        <w:t xml:space="preserve">    </w:t>
      </w:r>
      <w:r>
        <w:rPr>
          <w:rFonts w:ascii="宋体" w:hAnsi="宋体" w:cs="宋体" w:hint="eastAsia"/>
          <w:bCs/>
          <w:sz w:val="28"/>
          <w:szCs w:val="28"/>
        </w:rPr>
        <w:t>2</w:t>
      </w:r>
      <w:r>
        <w:rPr>
          <w:rFonts w:ascii="宋体" w:hAnsi="宋体" w:cs="宋体"/>
          <w:bCs/>
          <w:sz w:val="28"/>
          <w:szCs w:val="28"/>
        </w:rPr>
        <w:t>017-2018学年</w:t>
      </w:r>
      <w:r>
        <w:rPr>
          <w:rFonts w:ascii="宋体" w:hAnsi="宋体" w:cs="宋体" w:hint="eastAsia"/>
          <w:bCs/>
          <w:sz w:val="28"/>
          <w:szCs w:val="28"/>
        </w:rPr>
        <w:t>，教学工作总课时数为</w:t>
      </w:r>
      <w:r>
        <w:rPr>
          <w:rFonts w:ascii="宋体" w:hAnsi="宋体" w:cs="宋体"/>
          <w:bCs/>
          <w:sz w:val="28"/>
          <w:szCs w:val="28"/>
        </w:rPr>
        <w:t xml:space="preserve"> </w:t>
      </w:r>
      <w:r>
        <w:rPr>
          <w:rFonts w:ascii="宋体" w:hAnsi="宋体" w:cs="宋体" w:hint="eastAsia"/>
          <w:bCs/>
          <w:sz w:val="28"/>
          <w:szCs w:val="28"/>
        </w:rPr>
        <w:t>85044</w:t>
      </w:r>
      <w:r>
        <w:rPr>
          <w:rFonts w:ascii="宋体" w:hAnsi="宋体" w:cs="宋体"/>
          <w:bCs/>
          <w:sz w:val="28"/>
          <w:szCs w:val="28"/>
        </w:rPr>
        <w:t>学时，其中校内专任教师</w:t>
      </w:r>
      <w:r>
        <w:rPr>
          <w:rFonts w:ascii="宋体" w:hAnsi="宋体" w:cs="宋体" w:hint="eastAsia"/>
          <w:bCs/>
          <w:sz w:val="28"/>
          <w:szCs w:val="28"/>
        </w:rPr>
        <w:t xml:space="preserve">为62002 </w:t>
      </w:r>
      <w:r>
        <w:rPr>
          <w:rFonts w:ascii="宋体" w:hAnsi="宋体" w:cs="宋体"/>
          <w:bCs/>
          <w:sz w:val="28"/>
          <w:szCs w:val="28"/>
        </w:rPr>
        <w:t>学时，所占比例为</w:t>
      </w:r>
      <w:r>
        <w:rPr>
          <w:rFonts w:ascii="宋体" w:hAnsi="宋体" w:cs="宋体" w:hint="eastAsia"/>
          <w:bCs/>
          <w:sz w:val="28"/>
          <w:szCs w:val="28"/>
        </w:rPr>
        <w:t>72.91%</w:t>
      </w:r>
      <w:r>
        <w:rPr>
          <w:rFonts w:ascii="宋体" w:hAnsi="宋体" w:cs="宋体"/>
          <w:bCs/>
          <w:sz w:val="28"/>
          <w:szCs w:val="28"/>
        </w:rPr>
        <w:t>，校内兼课教师为</w:t>
      </w:r>
      <w:r>
        <w:rPr>
          <w:rFonts w:ascii="宋体" w:hAnsi="宋体" w:cs="宋体" w:hint="eastAsia"/>
          <w:bCs/>
          <w:sz w:val="28"/>
          <w:szCs w:val="28"/>
        </w:rPr>
        <w:t xml:space="preserve"> 544</w:t>
      </w:r>
      <w:r>
        <w:rPr>
          <w:rFonts w:ascii="宋体" w:hAnsi="宋体" w:cs="宋体"/>
          <w:bCs/>
          <w:sz w:val="28"/>
          <w:szCs w:val="28"/>
        </w:rPr>
        <w:t>学时，所占比例为</w:t>
      </w:r>
      <w:r>
        <w:rPr>
          <w:rFonts w:ascii="宋体" w:hAnsi="宋体" w:cs="宋体" w:hint="eastAsia"/>
          <w:bCs/>
          <w:sz w:val="28"/>
          <w:szCs w:val="28"/>
        </w:rPr>
        <w:t>0.64%</w:t>
      </w:r>
      <w:r>
        <w:rPr>
          <w:rFonts w:ascii="宋体" w:hAnsi="宋体" w:cs="宋体"/>
          <w:bCs/>
          <w:sz w:val="28"/>
          <w:szCs w:val="28"/>
        </w:rPr>
        <w:t>，校外兼职、兼课教师为</w:t>
      </w:r>
      <w:r>
        <w:rPr>
          <w:rFonts w:ascii="宋体" w:hAnsi="宋体" w:cs="宋体" w:hint="eastAsia"/>
          <w:bCs/>
          <w:sz w:val="28"/>
          <w:szCs w:val="28"/>
        </w:rPr>
        <w:t xml:space="preserve">21.47% </w:t>
      </w:r>
      <w:r>
        <w:rPr>
          <w:rFonts w:ascii="宋体" w:hAnsi="宋体" w:cs="宋体"/>
          <w:bCs/>
          <w:sz w:val="28"/>
          <w:szCs w:val="28"/>
        </w:rPr>
        <w:t>学时，所占比例为</w:t>
      </w:r>
      <w:r>
        <w:rPr>
          <w:rFonts w:ascii="宋体" w:hAnsi="宋体" w:cs="宋体" w:hint="eastAsia"/>
          <w:bCs/>
          <w:sz w:val="28"/>
          <w:szCs w:val="28"/>
        </w:rPr>
        <w:t>4.98%</w:t>
      </w:r>
      <w:r>
        <w:rPr>
          <w:rFonts w:ascii="宋体" w:hAnsi="宋体" w:cs="宋体"/>
          <w:bCs/>
          <w:sz w:val="28"/>
          <w:szCs w:val="28"/>
        </w:rPr>
        <w:t>。</w:t>
      </w:r>
      <w:proofErr w:type="gramStart"/>
      <w:r>
        <w:rPr>
          <w:rFonts w:ascii="宋体" w:hAnsi="宋体" w:cs="宋体"/>
          <w:bCs/>
          <w:sz w:val="28"/>
          <w:szCs w:val="28"/>
        </w:rPr>
        <w:t>一</w:t>
      </w:r>
      <w:proofErr w:type="gramEnd"/>
      <w:r>
        <w:rPr>
          <w:rFonts w:ascii="宋体" w:hAnsi="宋体" w:cs="宋体"/>
          <w:bCs/>
          <w:sz w:val="28"/>
          <w:szCs w:val="28"/>
        </w:rPr>
        <w:t>学年来，学校在保证教师数量要求的基础上，</w:t>
      </w:r>
      <w:r>
        <w:rPr>
          <w:rFonts w:ascii="宋体" w:hAnsi="宋体" w:cs="宋体" w:hint="eastAsia"/>
          <w:bCs/>
          <w:sz w:val="28"/>
          <w:szCs w:val="28"/>
        </w:rPr>
        <w:t xml:space="preserve">更加注重对兼职教师的质量，加大了对兼职教师的考核和培训，解聘了部分教学质量差的校外兼职教师。同时，学校大量引进专任教师，与往年相比较，校外兼职教师专业课课时占比有所下降。 </w:t>
      </w:r>
    </w:p>
    <w:p w:rsidR="007E652A" w:rsidRDefault="00B705E1">
      <w:pPr>
        <w:spacing w:line="560" w:lineRule="exact"/>
        <w:jc w:val="center"/>
        <w:rPr>
          <w:rFonts w:ascii="宋体" w:hAnsi="宋体" w:cs="宋体"/>
          <w:b/>
          <w:bCs/>
          <w:szCs w:val="21"/>
        </w:rPr>
      </w:pPr>
      <w:r>
        <w:rPr>
          <w:rFonts w:ascii="宋体" w:hAnsi="宋体" w:cs="宋体"/>
          <w:b/>
          <w:bCs/>
          <w:szCs w:val="21"/>
        </w:rPr>
        <w:t>表</w:t>
      </w:r>
      <w:r>
        <w:rPr>
          <w:rFonts w:ascii="宋体" w:hAnsi="宋体" w:cs="宋体" w:hint="eastAsia"/>
          <w:b/>
          <w:bCs/>
          <w:szCs w:val="21"/>
        </w:rPr>
        <w:t>1</w:t>
      </w:r>
      <w:r>
        <w:rPr>
          <w:rFonts w:ascii="宋体" w:hAnsi="宋体" w:cs="宋体"/>
          <w:b/>
          <w:bCs/>
          <w:szCs w:val="21"/>
        </w:rPr>
        <w:t>5 2017-2018学年</w:t>
      </w:r>
      <w:r>
        <w:rPr>
          <w:rFonts w:ascii="宋体" w:hAnsi="宋体" w:cs="宋体" w:hint="eastAsia"/>
          <w:b/>
          <w:bCs/>
          <w:szCs w:val="21"/>
        </w:rPr>
        <w:t>教学工作量情况一览表</w:t>
      </w:r>
    </w:p>
    <w:tbl>
      <w:tblPr>
        <w:tblStyle w:val="ab"/>
        <w:tblW w:w="8494" w:type="dxa"/>
        <w:tblLayout w:type="fixed"/>
        <w:tblLook w:val="04A0" w:firstRow="1" w:lastRow="0" w:firstColumn="1" w:lastColumn="0" w:noHBand="0" w:noVBand="1"/>
      </w:tblPr>
      <w:tblGrid>
        <w:gridCol w:w="1126"/>
        <w:gridCol w:w="990"/>
        <w:gridCol w:w="741"/>
        <w:gridCol w:w="1107"/>
        <w:gridCol w:w="772"/>
        <w:gridCol w:w="1071"/>
        <w:gridCol w:w="808"/>
        <w:gridCol w:w="1035"/>
        <w:gridCol w:w="844"/>
      </w:tblGrid>
      <w:tr w:rsidR="007E652A">
        <w:tc>
          <w:tcPr>
            <w:tcW w:w="1126"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教师类型</w:t>
            </w:r>
          </w:p>
        </w:tc>
        <w:tc>
          <w:tcPr>
            <w:tcW w:w="1731" w:type="dxa"/>
            <w:gridSpan w:val="2"/>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校内专任教师</w:t>
            </w:r>
          </w:p>
        </w:tc>
        <w:tc>
          <w:tcPr>
            <w:tcW w:w="1879" w:type="dxa"/>
            <w:gridSpan w:val="2"/>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校内兼课教师</w:t>
            </w:r>
          </w:p>
        </w:tc>
        <w:tc>
          <w:tcPr>
            <w:tcW w:w="1879" w:type="dxa"/>
            <w:gridSpan w:val="2"/>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校外兼职教师</w:t>
            </w:r>
          </w:p>
        </w:tc>
        <w:tc>
          <w:tcPr>
            <w:tcW w:w="1879" w:type="dxa"/>
            <w:gridSpan w:val="2"/>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校外兼课教师</w:t>
            </w:r>
          </w:p>
        </w:tc>
      </w:tr>
      <w:tr w:rsidR="007E652A">
        <w:tc>
          <w:tcPr>
            <w:tcW w:w="1126"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 xml:space="preserve">总课时数（学时） </w:t>
            </w:r>
          </w:p>
        </w:tc>
        <w:tc>
          <w:tcPr>
            <w:tcW w:w="990"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课时数（学时）</w:t>
            </w:r>
          </w:p>
        </w:tc>
        <w:tc>
          <w:tcPr>
            <w:tcW w:w="741"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比例</w:t>
            </w:r>
          </w:p>
          <w:p w:rsidR="007E652A" w:rsidRDefault="00B705E1">
            <w:pPr>
              <w:spacing w:line="560" w:lineRule="exact"/>
              <w:rPr>
                <w:rFonts w:ascii="宋体" w:hAnsi="宋体" w:cs="宋体"/>
                <w:bCs/>
                <w:kern w:val="0"/>
                <w:sz w:val="20"/>
                <w:szCs w:val="21"/>
              </w:rPr>
            </w:pPr>
            <w:r>
              <w:rPr>
                <w:rFonts w:ascii="宋体" w:hAnsi="宋体" w:cs="宋体"/>
                <w:bCs/>
                <w:kern w:val="0"/>
                <w:sz w:val="20"/>
                <w:szCs w:val="21"/>
              </w:rPr>
              <w:t>（%）</w:t>
            </w:r>
          </w:p>
        </w:tc>
        <w:tc>
          <w:tcPr>
            <w:tcW w:w="1107"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课时数（学时）</w:t>
            </w:r>
          </w:p>
        </w:tc>
        <w:tc>
          <w:tcPr>
            <w:tcW w:w="772"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比例</w:t>
            </w:r>
          </w:p>
          <w:p w:rsidR="007E652A" w:rsidRDefault="00B705E1">
            <w:pPr>
              <w:spacing w:line="560" w:lineRule="exact"/>
              <w:rPr>
                <w:rFonts w:ascii="宋体" w:hAnsi="宋体" w:cs="宋体"/>
                <w:bCs/>
                <w:kern w:val="0"/>
                <w:sz w:val="20"/>
                <w:szCs w:val="21"/>
              </w:rPr>
            </w:pPr>
            <w:r>
              <w:rPr>
                <w:rFonts w:ascii="宋体" w:hAnsi="宋体" w:cs="宋体"/>
                <w:bCs/>
                <w:kern w:val="0"/>
                <w:sz w:val="20"/>
                <w:szCs w:val="21"/>
              </w:rPr>
              <w:t>（%）</w:t>
            </w:r>
          </w:p>
        </w:tc>
        <w:tc>
          <w:tcPr>
            <w:tcW w:w="1071"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课时数（学时）</w:t>
            </w:r>
          </w:p>
        </w:tc>
        <w:tc>
          <w:tcPr>
            <w:tcW w:w="808"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比例</w:t>
            </w:r>
          </w:p>
          <w:p w:rsidR="007E652A" w:rsidRDefault="00B705E1">
            <w:pPr>
              <w:spacing w:line="560" w:lineRule="exact"/>
              <w:rPr>
                <w:rFonts w:ascii="宋体" w:hAnsi="宋体" w:cs="宋体"/>
                <w:bCs/>
                <w:kern w:val="0"/>
                <w:sz w:val="20"/>
                <w:szCs w:val="21"/>
              </w:rPr>
            </w:pPr>
            <w:r>
              <w:rPr>
                <w:rFonts w:ascii="宋体" w:hAnsi="宋体" w:cs="宋体"/>
                <w:bCs/>
                <w:kern w:val="0"/>
                <w:sz w:val="20"/>
                <w:szCs w:val="21"/>
              </w:rPr>
              <w:t>（%）</w:t>
            </w:r>
          </w:p>
        </w:tc>
        <w:tc>
          <w:tcPr>
            <w:tcW w:w="1035"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课时数（学时）</w:t>
            </w:r>
          </w:p>
        </w:tc>
        <w:tc>
          <w:tcPr>
            <w:tcW w:w="844" w:type="dxa"/>
          </w:tcPr>
          <w:p w:rsidR="007E652A" w:rsidRDefault="00B705E1">
            <w:pPr>
              <w:spacing w:line="560" w:lineRule="exact"/>
              <w:rPr>
                <w:rFonts w:ascii="宋体" w:hAnsi="宋体" w:cs="宋体"/>
                <w:bCs/>
                <w:kern w:val="0"/>
                <w:sz w:val="20"/>
                <w:szCs w:val="21"/>
              </w:rPr>
            </w:pPr>
            <w:r>
              <w:rPr>
                <w:rFonts w:ascii="宋体" w:hAnsi="宋体" w:cs="宋体" w:hint="eastAsia"/>
                <w:bCs/>
                <w:kern w:val="0"/>
                <w:sz w:val="20"/>
                <w:szCs w:val="21"/>
              </w:rPr>
              <w:t>比例</w:t>
            </w:r>
          </w:p>
          <w:p w:rsidR="007E652A" w:rsidRDefault="00B705E1">
            <w:pPr>
              <w:spacing w:line="560" w:lineRule="exact"/>
              <w:rPr>
                <w:rFonts w:ascii="宋体" w:hAnsi="宋体" w:cs="宋体"/>
                <w:bCs/>
                <w:kern w:val="0"/>
                <w:sz w:val="20"/>
                <w:szCs w:val="21"/>
              </w:rPr>
            </w:pPr>
            <w:r>
              <w:rPr>
                <w:rFonts w:ascii="宋体" w:hAnsi="宋体" w:cs="宋体"/>
                <w:bCs/>
                <w:kern w:val="0"/>
                <w:sz w:val="20"/>
                <w:szCs w:val="21"/>
              </w:rPr>
              <w:t>（%）</w:t>
            </w:r>
          </w:p>
        </w:tc>
      </w:tr>
      <w:tr w:rsidR="007E652A">
        <w:tc>
          <w:tcPr>
            <w:tcW w:w="1126"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85044</w:t>
            </w:r>
          </w:p>
        </w:tc>
        <w:tc>
          <w:tcPr>
            <w:tcW w:w="990"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62002</w:t>
            </w:r>
          </w:p>
        </w:tc>
        <w:tc>
          <w:tcPr>
            <w:tcW w:w="741"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72.91</w:t>
            </w:r>
          </w:p>
        </w:tc>
        <w:tc>
          <w:tcPr>
            <w:tcW w:w="1107"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544</w:t>
            </w:r>
          </w:p>
        </w:tc>
        <w:tc>
          <w:tcPr>
            <w:tcW w:w="772"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0.64</w:t>
            </w:r>
          </w:p>
        </w:tc>
        <w:tc>
          <w:tcPr>
            <w:tcW w:w="1071"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18262</w:t>
            </w:r>
          </w:p>
        </w:tc>
        <w:tc>
          <w:tcPr>
            <w:tcW w:w="808"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21.47</w:t>
            </w:r>
          </w:p>
        </w:tc>
        <w:tc>
          <w:tcPr>
            <w:tcW w:w="1035"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4236</w:t>
            </w:r>
          </w:p>
        </w:tc>
        <w:tc>
          <w:tcPr>
            <w:tcW w:w="844" w:type="dxa"/>
          </w:tcPr>
          <w:p w:rsidR="007E652A" w:rsidRDefault="00B705E1">
            <w:pPr>
              <w:spacing w:line="560" w:lineRule="exact"/>
              <w:jc w:val="center"/>
              <w:rPr>
                <w:rFonts w:ascii="宋体" w:hAnsi="宋体" w:cs="宋体"/>
                <w:bCs/>
                <w:kern w:val="0"/>
                <w:sz w:val="20"/>
                <w:szCs w:val="21"/>
              </w:rPr>
            </w:pPr>
            <w:r>
              <w:rPr>
                <w:rFonts w:ascii="宋体" w:hAnsi="宋体" w:cs="宋体" w:hint="eastAsia"/>
                <w:bCs/>
                <w:kern w:val="0"/>
                <w:sz w:val="20"/>
                <w:szCs w:val="21"/>
              </w:rPr>
              <w:t>4.98</w:t>
            </w:r>
          </w:p>
        </w:tc>
      </w:tr>
    </w:tbl>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3.3 实训基地建设</w: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3.3.1 校内实训</w:t>
      </w:r>
    </w:p>
    <w:p w:rsidR="007E652A" w:rsidRDefault="00B705E1">
      <w:pPr>
        <w:spacing w:line="56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2018年投入400多万元新建、扩建了化工仿真实训室、计算机综合实训室、软件开发实训室、工程材料实训室、液压与气动实训室、汽车监测与维修实训室、ERP模拟实验室、会计手工模拟实训室、会计电算化模拟实验室、数控实训室等实训室，新上360行职业情景实战系统、丙烯酸甲酯工艺仿真系统、ITMC ERP管理系统、新能源汽车基础知识测评系统等教学系统，随着软硬件条件的不断提高，实</w:t>
      </w:r>
      <w:proofErr w:type="gramStart"/>
      <w:r>
        <w:rPr>
          <w:rFonts w:asciiTheme="majorEastAsia" w:eastAsiaTheme="majorEastAsia" w:hAnsiTheme="majorEastAsia" w:hint="eastAsia"/>
          <w:sz w:val="28"/>
          <w:szCs w:val="28"/>
        </w:rPr>
        <w:t>训教学</w:t>
      </w:r>
      <w:proofErr w:type="gramEnd"/>
      <w:r>
        <w:rPr>
          <w:rFonts w:asciiTheme="majorEastAsia" w:eastAsiaTheme="majorEastAsia" w:hAnsiTheme="majorEastAsia" w:hint="eastAsia"/>
          <w:sz w:val="28"/>
          <w:szCs w:val="28"/>
        </w:rPr>
        <w:t>条件</w:t>
      </w:r>
      <w:r>
        <w:rPr>
          <w:rFonts w:asciiTheme="majorEastAsia" w:eastAsiaTheme="majorEastAsia" w:hAnsiTheme="majorEastAsia" w:hint="eastAsia"/>
          <w:sz w:val="28"/>
          <w:szCs w:val="28"/>
        </w:rPr>
        <w:lastRenderedPageBreak/>
        <w:t>不断改善。</w:t>
      </w:r>
    </w:p>
    <w:p w:rsidR="007E652A" w:rsidRDefault="00B705E1">
      <w:pPr>
        <w:spacing w:line="56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目前已建成48个校内实践基地，覆盖90%以上的开设专业，建筑</w:t>
      </w:r>
      <w:r>
        <w:rPr>
          <w:rFonts w:asciiTheme="majorEastAsia" w:eastAsiaTheme="majorEastAsia" w:hAnsiTheme="majorEastAsia"/>
          <w:sz w:val="28"/>
          <w:szCs w:val="28"/>
        </w:rPr>
        <w:t>面积</w:t>
      </w:r>
      <w:r>
        <w:rPr>
          <w:rFonts w:asciiTheme="majorEastAsia" w:eastAsiaTheme="majorEastAsia" w:hAnsiTheme="majorEastAsia" w:hint="eastAsia"/>
          <w:sz w:val="28"/>
          <w:szCs w:val="28"/>
        </w:rPr>
        <w:t>9073.74平方米</w:t>
      </w:r>
      <w:r>
        <w:rPr>
          <w:rFonts w:asciiTheme="majorEastAsia" w:eastAsiaTheme="majorEastAsia" w:hAnsiTheme="majorEastAsia"/>
          <w:sz w:val="28"/>
          <w:szCs w:val="28"/>
        </w:rPr>
        <w:t>，</w:t>
      </w:r>
      <w:r>
        <w:rPr>
          <w:rFonts w:asciiTheme="majorEastAsia" w:eastAsiaTheme="majorEastAsia" w:hAnsiTheme="majorEastAsia" w:hint="eastAsia"/>
          <w:sz w:val="28"/>
          <w:szCs w:val="28"/>
        </w:rPr>
        <w:t>设备</w:t>
      </w:r>
      <w:r>
        <w:rPr>
          <w:rFonts w:asciiTheme="majorEastAsia" w:eastAsiaTheme="majorEastAsia" w:hAnsiTheme="majorEastAsia"/>
          <w:sz w:val="28"/>
          <w:szCs w:val="28"/>
        </w:rPr>
        <w:t>共有</w:t>
      </w:r>
      <w:r>
        <w:rPr>
          <w:rFonts w:asciiTheme="majorEastAsia" w:eastAsiaTheme="majorEastAsia" w:hAnsiTheme="majorEastAsia" w:hint="eastAsia"/>
          <w:sz w:val="28"/>
          <w:szCs w:val="28"/>
        </w:rPr>
        <w:t>3396台</w:t>
      </w:r>
      <w:r>
        <w:rPr>
          <w:rFonts w:asciiTheme="majorEastAsia" w:eastAsiaTheme="majorEastAsia" w:hAnsiTheme="majorEastAsia"/>
          <w:sz w:val="28"/>
          <w:szCs w:val="28"/>
        </w:rPr>
        <w:t>，</w:t>
      </w:r>
      <w:proofErr w:type="gramStart"/>
      <w:r>
        <w:rPr>
          <w:rFonts w:asciiTheme="majorEastAsia" w:eastAsiaTheme="majorEastAsia" w:hAnsiTheme="majorEastAsia" w:hint="eastAsia"/>
          <w:sz w:val="28"/>
          <w:szCs w:val="28"/>
        </w:rPr>
        <w:t>工位</w:t>
      </w:r>
      <w:r>
        <w:rPr>
          <w:rFonts w:asciiTheme="majorEastAsia" w:eastAsiaTheme="majorEastAsia" w:hAnsiTheme="majorEastAsia"/>
          <w:sz w:val="28"/>
          <w:szCs w:val="28"/>
        </w:rPr>
        <w:t>数</w:t>
      </w:r>
      <w:proofErr w:type="gramEnd"/>
      <w:r>
        <w:rPr>
          <w:rFonts w:asciiTheme="majorEastAsia" w:eastAsiaTheme="majorEastAsia" w:hAnsiTheme="majorEastAsia" w:hint="eastAsia"/>
          <w:sz w:val="28"/>
          <w:szCs w:val="28"/>
        </w:rPr>
        <w:t>2026，可满足在校生的实验实</w:t>
      </w:r>
      <w:proofErr w:type="gramStart"/>
      <w:r>
        <w:rPr>
          <w:rFonts w:asciiTheme="majorEastAsia" w:eastAsiaTheme="majorEastAsia" w:hAnsiTheme="majorEastAsia" w:hint="eastAsia"/>
          <w:sz w:val="28"/>
          <w:szCs w:val="28"/>
        </w:rPr>
        <w:t>训需要</w:t>
      </w:r>
      <w:proofErr w:type="gramEnd"/>
      <w:r>
        <w:rPr>
          <w:rFonts w:asciiTheme="majorEastAsia" w:eastAsiaTheme="majorEastAsia" w:hAnsiTheme="majorEastAsia" w:hint="eastAsia"/>
          <w:sz w:val="28"/>
          <w:szCs w:val="28"/>
        </w:rPr>
        <w:t>和专业教师的科研需要。教学仪器设备总值新增390.</w:t>
      </w:r>
      <w:r>
        <w:rPr>
          <w:rFonts w:asciiTheme="majorEastAsia" w:eastAsiaTheme="majorEastAsia" w:hAnsiTheme="majorEastAsia"/>
          <w:sz w:val="28"/>
          <w:szCs w:val="28"/>
        </w:rPr>
        <w:t>33</w:t>
      </w:r>
      <w:r>
        <w:rPr>
          <w:rFonts w:asciiTheme="majorEastAsia" w:eastAsiaTheme="majorEastAsia" w:hAnsiTheme="majorEastAsia" w:hint="eastAsia"/>
          <w:sz w:val="28"/>
          <w:szCs w:val="28"/>
        </w:rPr>
        <w:t>万元，自主</w:t>
      </w:r>
      <w:r>
        <w:rPr>
          <w:rFonts w:asciiTheme="majorEastAsia" w:eastAsiaTheme="majorEastAsia" w:hAnsiTheme="majorEastAsia"/>
          <w:sz w:val="28"/>
          <w:szCs w:val="28"/>
        </w:rPr>
        <w:t>研制设备</w:t>
      </w:r>
      <w:r>
        <w:rPr>
          <w:rFonts w:asciiTheme="majorEastAsia" w:eastAsiaTheme="majorEastAsia" w:hAnsiTheme="majorEastAsia" w:hint="eastAsia"/>
          <w:sz w:val="28"/>
          <w:szCs w:val="28"/>
        </w:rPr>
        <w:t>值5.6</w:t>
      </w:r>
      <w:r>
        <w:rPr>
          <w:rFonts w:asciiTheme="majorEastAsia" w:eastAsiaTheme="majorEastAsia" w:hAnsiTheme="majorEastAsia"/>
          <w:sz w:val="28"/>
          <w:szCs w:val="28"/>
        </w:rPr>
        <w:t>2</w:t>
      </w:r>
      <w:r>
        <w:rPr>
          <w:rFonts w:asciiTheme="majorEastAsia" w:eastAsiaTheme="majorEastAsia" w:hAnsiTheme="majorEastAsia" w:hint="eastAsia"/>
          <w:sz w:val="28"/>
          <w:szCs w:val="28"/>
        </w:rPr>
        <w:t>万元</w:t>
      </w:r>
      <w:r>
        <w:rPr>
          <w:rFonts w:asciiTheme="majorEastAsia" w:eastAsiaTheme="majorEastAsia" w:hAnsiTheme="majorEastAsia"/>
          <w:sz w:val="28"/>
          <w:szCs w:val="28"/>
        </w:rPr>
        <w:t>，</w:t>
      </w:r>
      <w:r>
        <w:rPr>
          <w:rFonts w:asciiTheme="majorEastAsia" w:eastAsiaTheme="majorEastAsia" w:hAnsiTheme="majorEastAsia" w:hint="eastAsia"/>
          <w:sz w:val="28"/>
          <w:szCs w:val="28"/>
        </w:rPr>
        <w:t>社会</w:t>
      </w:r>
      <w:r>
        <w:rPr>
          <w:rFonts w:asciiTheme="majorEastAsia" w:eastAsiaTheme="majorEastAsia" w:hAnsiTheme="majorEastAsia"/>
          <w:sz w:val="28"/>
          <w:szCs w:val="28"/>
        </w:rPr>
        <w:t>捐赠设备值</w:t>
      </w:r>
      <w:r>
        <w:rPr>
          <w:rFonts w:asciiTheme="majorEastAsia" w:eastAsiaTheme="majorEastAsia" w:hAnsiTheme="majorEastAsia" w:hint="eastAsia"/>
          <w:sz w:val="28"/>
          <w:szCs w:val="28"/>
        </w:rPr>
        <w:t>3万元</w:t>
      </w:r>
      <w:r>
        <w:rPr>
          <w:rFonts w:asciiTheme="majorEastAsia" w:eastAsiaTheme="majorEastAsia" w:hAnsiTheme="majorEastAsia"/>
          <w:sz w:val="28"/>
          <w:szCs w:val="28"/>
        </w:rPr>
        <w:t>，</w:t>
      </w:r>
      <w:r>
        <w:rPr>
          <w:rFonts w:asciiTheme="majorEastAsia" w:eastAsiaTheme="majorEastAsia" w:hAnsiTheme="majorEastAsia" w:hint="eastAsia"/>
          <w:sz w:val="28"/>
          <w:szCs w:val="28"/>
        </w:rPr>
        <w:t>社会</w:t>
      </w:r>
      <w:r>
        <w:rPr>
          <w:rFonts w:asciiTheme="majorEastAsia" w:eastAsiaTheme="majorEastAsia" w:hAnsiTheme="majorEastAsia"/>
          <w:sz w:val="28"/>
          <w:szCs w:val="28"/>
        </w:rPr>
        <w:t>准捐赠设备值</w:t>
      </w:r>
      <w:r>
        <w:rPr>
          <w:rFonts w:asciiTheme="majorEastAsia" w:eastAsiaTheme="majorEastAsia" w:hAnsiTheme="majorEastAsia" w:hint="eastAsia"/>
          <w:sz w:val="28"/>
          <w:szCs w:val="28"/>
        </w:rPr>
        <w:t>102万元</w:t>
      </w:r>
      <w:r>
        <w:rPr>
          <w:rFonts w:asciiTheme="majorEastAsia" w:eastAsiaTheme="majorEastAsia" w:hAnsiTheme="majorEastAsia"/>
          <w:sz w:val="28"/>
          <w:szCs w:val="28"/>
        </w:rPr>
        <w:t>，</w:t>
      </w:r>
      <w:r>
        <w:rPr>
          <w:rFonts w:asciiTheme="majorEastAsia" w:eastAsiaTheme="majorEastAsia" w:hAnsiTheme="majorEastAsia" w:hint="eastAsia"/>
          <w:sz w:val="28"/>
          <w:szCs w:val="28"/>
        </w:rPr>
        <w:t>设备</w:t>
      </w:r>
      <w:r>
        <w:rPr>
          <w:rFonts w:asciiTheme="majorEastAsia" w:eastAsiaTheme="majorEastAsia" w:hAnsiTheme="majorEastAsia"/>
          <w:sz w:val="28"/>
          <w:szCs w:val="28"/>
        </w:rPr>
        <w:t>总值达到</w:t>
      </w:r>
      <w:r>
        <w:rPr>
          <w:rFonts w:asciiTheme="majorEastAsia" w:eastAsiaTheme="majorEastAsia" w:hAnsiTheme="majorEastAsia" w:hint="eastAsia"/>
          <w:sz w:val="28"/>
          <w:szCs w:val="28"/>
        </w:rPr>
        <w:t>2341.33万元</w:t>
      </w:r>
      <w:r>
        <w:rPr>
          <w:rFonts w:asciiTheme="majorEastAsia" w:eastAsiaTheme="majorEastAsia" w:hAnsiTheme="majorEastAsia"/>
          <w:sz w:val="28"/>
          <w:szCs w:val="28"/>
        </w:rPr>
        <w:t>，</w:t>
      </w:r>
      <w:r>
        <w:rPr>
          <w:rFonts w:asciiTheme="majorEastAsia" w:eastAsiaTheme="majorEastAsia" w:hAnsiTheme="majorEastAsia" w:hint="eastAsia"/>
          <w:sz w:val="28"/>
          <w:szCs w:val="28"/>
        </w:rPr>
        <w:t>生均4808.09元，校内实践教学条件得到了进一步的优化。同时，校内实践基地利用率较高，学年使用达到校内</w:t>
      </w:r>
      <w:r>
        <w:rPr>
          <w:rFonts w:asciiTheme="majorEastAsia" w:eastAsiaTheme="majorEastAsia" w:hAnsiTheme="majorEastAsia"/>
          <w:sz w:val="28"/>
          <w:szCs w:val="28"/>
        </w:rPr>
        <w:t>共</w:t>
      </w:r>
      <w:r>
        <w:rPr>
          <w:rFonts w:asciiTheme="majorEastAsia" w:eastAsiaTheme="majorEastAsia" w:hAnsiTheme="majorEastAsia" w:hint="eastAsia"/>
          <w:sz w:val="28"/>
          <w:szCs w:val="28"/>
        </w:rPr>
        <w:t>588500人时，生均100.17学时，</w:t>
      </w:r>
      <w:r>
        <w:rPr>
          <w:rFonts w:asciiTheme="majorEastAsia" w:eastAsiaTheme="majorEastAsia" w:hAnsiTheme="majorEastAsia"/>
          <w:sz w:val="28"/>
          <w:szCs w:val="28"/>
        </w:rPr>
        <w:t>社会</w:t>
      </w:r>
      <w:r>
        <w:rPr>
          <w:rFonts w:asciiTheme="majorEastAsia" w:eastAsiaTheme="majorEastAsia" w:hAnsiTheme="majorEastAsia" w:hint="eastAsia"/>
          <w:sz w:val="28"/>
          <w:szCs w:val="28"/>
        </w:rPr>
        <w:t>2600人时。</w:t>
      </w:r>
    </w:p>
    <w:p w:rsidR="007E652A" w:rsidRDefault="00B705E1">
      <w:pPr>
        <w:spacing w:line="560" w:lineRule="exact"/>
        <w:ind w:firstLineChars="200" w:firstLine="422"/>
        <w:jc w:val="center"/>
        <w:rPr>
          <w:rFonts w:asciiTheme="minorEastAsia" w:hAnsiTheme="minorEastAsia"/>
          <w:b/>
        </w:rPr>
      </w:pPr>
      <w:r>
        <w:rPr>
          <w:rFonts w:asciiTheme="minorEastAsia" w:hAnsiTheme="minorEastAsia" w:hint="eastAsia"/>
          <w:b/>
        </w:rPr>
        <w:t>表16 校内实训基地/室建设情况统计表</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1200"/>
        <w:gridCol w:w="1068"/>
        <w:gridCol w:w="850"/>
        <w:gridCol w:w="993"/>
        <w:gridCol w:w="1134"/>
        <w:gridCol w:w="708"/>
        <w:gridCol w:w="709"/>
      </w:tblGrid>
      <w:tr w:rsidR="007E652A" w:rsidTr="000245AF">
        <w:tc>
          <w:tcPr>
            <w:tcW w:w="988" w:type="dxa"/>
            <w:vMerge w:val="restart"/>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实训基地/</w:t>
            </w:r>
            <w:proofErr w:type="gramStart"/>
            <w:r>
              <w:rPr>
                <w:rFonts w:asciiTheme="majorEastAsia" w:eastAsiaTheme="majorEastAsia" w:hAnsiTheme="majorEastAsia" w:hint="eastAsia"/>
                <w:szCs w:val="21"/>
              </w:rPr>
              <w:t>室数量</w:t>
            </w:r>
            <w:proofErr w:type="gramEnd"/>
          </w:p>
        </w:tc>
        <w:tc>
          <w:tcPr>
            <w:tcW w:w="992" w:type="dxa"/>
            <w:vMerge w:val="restart"/>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建筑面积（平方米）</w:t>
            </w:r>
          </w:p>
        </w:tc>
        <w:tc>
          <w:tcPr>
            <w:tcW w:w="5245" w:type="dxa"/>
            <w:gridSpan w:val="5"/>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设备值（万元）</w:t>
            </w:r>
          </w:p>
        </w:tc>
        <w:tc>
          <w:tcPr>
            <w:tcW w:w="1417" w:type="dxa"/>
            <w:gridSpan w:val="2"/>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设备数（台套）</w:t>
            </w:r>
          </w:p>
        </w:tc>
      </w:tr>
      <w:tr w:rsidR="007E652A" w:rsidTr="000245AF">
        <w:tc>
          <w:tcPr>
            <w:tcW w:w="988" w:type="dxa"/>
            <w:vMerge/>
            <w:vAlign w:val="center"/>
          </w:tcPr>
          <w:p w:rsidR="007E652A" w:rsidRDefault="007E652A">
            <w:pPr>
              <w:spacing w:line="0" w:lineRule="atLeast"/>
              <w:jc w:val="center"/>
              <w:rPr>
                <w:rFonts w:asciiTheme="majorEastAsia" w:eastAsiaTheme="majorEastAsia" w:hAnsiTheme="majorEastAsia"/>
                <w:szCs w:val="21"/>
              </w:rPr>
            </w:pPr>
          </w:p>
        </w:tc>
        <w:tc>
          <w:tcPr>
            <w:tcW w:w="992" w:type="dxa"/>
            <w:vMerge/>
            <w:vAlign w:val="center"/>
          </w:tcPr>
          <w:p w:rsidR="007E652A" w:rsidRDefault="007E652A">
            <w:pPr>
              <w:spacing w:line="0" w:lineRule="atLeast"/>
              <w:jc w:val="center"/>
              <w:rPr>
                <w:rFonts w:asciiTheme="majorEastAsia" w:eastAsiaTheme="majorEastAsia" w:hAnsiTheme="majorEastAsia"/>
                <w:szCs w:val="21"/>
              </w:rPr>
            </w:pPr>
          </w:p>
        </w:tc>
        <w:tc>
          <w:tcPr>
            <w:tcW w:w="1200" w:type="dxa"/>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设备总值</w:t>
            </w:r>
          </w:p>
        </w:tc>
        <w:tc>
          <w:tcPr>
            <w:tcW w:w="1068" w:type="dxa"/>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当年新增设备值</w:t>
            </w:r>
          </w:p>
        </w:tc>
        <w:tc>
          <w:tcPr>
            <w:tcW w:w="850" w:type="dxa"/>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自主研制设备值</w:t>
            </w:r>
          </w:p>
        </w:tc>
        <w:tc>
          <w:tcPr>
            <w:tcW w:w="993" w:type="dxa"/>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社会捐赠设备值</w:t>
            </w:r>
          </w:p>
        </w:tc>
        <w:tc>
          <w:tcPr>
            <w:tcW w:w="1134" w:type="dxa"/>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社会准捐赠设备值</w:t>
            </w:r>
          </w:p>
        </w:tc>
        <w:tc>
          <w:tcPr>
            <w:tcW w:w="708" w:type="dxa"/>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设备总数</w:t>
            </w:r>
          </w:p>
        </w:tc>
        <w:tc>
          <w:tcPr>
            <w:tcW w:w="709" w:type="dxa"/>
            <w:vAlign w:val="center"/>
          </w:tcPr>
          <w:p w:rsidR="007E652A" w:rsidRDefault="00B705E1">
            <w:pPr>
              <w:spacing w:line="0" w:lineRule="atLeast"/>
              <w:jc w:val="center"/>
              <w:rPr>
                <w:rFonts w:asciiTheme="majorEastAsia" w:eastAsiaTheme="majorEastAsia" w:hAnsiTheme="majorEastAsia"/>
                <w:szCs w:val="21"/>
              </w:rPr>
            </w:pPr>
            <w:r>
              <w:rPr>
                <w:rFonts w:asciiTheme="majorEastAsia" w:eastAsiaTheme="majorEastAsia" w:hAnsiTheme="majorEastAsia" w:hint="eastAsia"/>
                <w:szCs w:val="21"/>
              </w:rPr>
              <w:t>大型设备数</w:t>
            </w:r>
          </w:p>
        </w:tc>
      </w:tr>
      <w:tr w:rsidR="007E652A" w:rsidTr="000245AF">
        <w:tc>
          <w:tcPr>
            <w:tcW w:w="988" w:type="dxa"/>
            <w:vAlign w:val="center"/>
          </w:tcPr>
          <w:p w:rsidR="007E652A" w:rsidRDefault="00B705E1">
            <w:pPr>
              <w:spacing w:line="560" w:lineRule="exact"/>
              <w:jc w:val="center"/>
              <w:rPr>
                <w:rFonts w:asciiTheme="majorEastAsia" w:eastAsiaTheme="majorEastAsia" w:hAnsiTheme="majorEastAsia"/>
                <w:szCs w:val="21"/>
              </w:rPr>
            </w:pPr>
            <w:r>
              <w:rPr>
                <w:rFonts w:asciiTheme="majorEastAsia" w:eastAsiaTheme="majorEastAsia" w:hAnsiTheme="majorEastAsia" w:hint="eastAsia"/>
                <w:szCs w:val="21"/>
              </w:rPr>
              <w:t>48</w:t>
            </w:r>
          </w:p>
        </w:tc>
        <w:tc>
          <w:tcPr>
            <w:tcW w:w="992" w:type="dxa"/>
            <w:vAlign w:val="center"/>
          </w:tcPr>
          <w:p w:rsidR="007E652A" w:rsidRDefault="00B705E1">
            <w:pPr>
              <w:spacing w:line="560" w:lineRule="exact"/>
              <w:jc w:val="center"/>
              <w:rPr>
                <w:rFonts w:asciiTheme="majorEastAsia" w:eastAsiaTheme="majorEastAsia" w:hAnsiTheme="majorEastAsia"/>
                <w:szCs w:val="21"/>
              </w:rPr>
            </w:pPr>
            <w:r>
              <w:rPr>
                <w:rFonts w:asciiTheme="majorEastAsia" w:eastAsiaTheme="majorEastAsia" w:hAnsiTheme="majorEastAsia" w:hint="eastAsia"/>
                <w:szCs w:val="21"/>
              </w:rPr>
              <w:t>9073</w:t>
            </w:r>
            <w:r>
              <w:rPr>
                <w:rFonts w:asciiTheme="majorEastAsia" w:eastAsiaTheme="majorEastAsia" w:hAnsiTheme="majorEastAsia"/>
                <w:szCs w:val="21"/>
              </w:rPr>
              <w:t>.74</w:t>
            </w:r>
          </w:p>
        </w:tc>
        <w:tc>
          <w:tcPr>
            <w:tcW w:w="1200" w:type="dxa"/>
            <w:vAlign w:val="center"/>
          </w:tcPr>
          <w:p w:rsidR="007E652A" w:rsidRDefault="00B705E1">
            <w:pPr>
              <w:spacing w:line="560" w:lineRule="exact"/>
              <w:rPr>
                <w:rFonts w:asciiTheme="majorEastAsia" w:eastAsiaTheme="majorEastAsia" w:hAnsiTheme="majorEastAsia"/>
                <w:szCs w:val="21"/>
              </w:rPr>
            </w:pPr>
            <w:r>
              <w:rPr>
                <w:rFonts w:asciiTheme="majorEastAsia" w:eastAsiaTheme="majorEastAsia" w:hAnsiTheme="majorEastAsia" w:hint="eastAsia"/>
                <w:szCs w:val="21"/>
              </w:rPr>
              <w:t>2341.33</w:t>
            </w:r>
          </w:p>
        </w:tc>
        <w:tc>
          <w:tcPr>
            <w:tcW w:w="1068" w:type="dxa"/>
            <w:vAlign w:val="center"/>
          </w:tcPr>
          <w:p w:rsidR="007E652A" w:rsidRDefault="00B705E1">
            <w:pPr>
              <w:spacing w:line="560" w:lineRule="exact"/>
              <w:jc w:val="center"/>
              <w:rPr>
                <w:rFonts w:asciiTheme="majorEastAsia" w:eastAsiaTheme="majorEastAsia" w:hAnsiTheme="majorEastAsia"/>
                <w:szCs w:val="21"/>
              </w:rPr>
            </w:pPr>
            <w:r>
              <w:rPr>
                <w:rFonts w:asciiTheme="majorEastAsia" w:eastAsiaTheme="majorEastAsia" w:hAnsiTheme="majorEastAsia" w:hint="eastAsia"/>
                <w:szCs w:val="21"/>
              </w:rPr>
              <w:t>390.33</w:t>
            </w:r>
          </w:p>
        </w:tc>
        <w:tc>
          <w:tcPr>
            <w:tcW w:w="850" w:type="dxa"/>
            <w:vAlign w:val="center"/>
          </w:tcPr>
          <w:p w:rsidR="007E652A" w:rsidRDefault="00B705E1">
            <w:pPr>
              <w:spacing w:line="560" w:lineRule="exact"/>
              <w:jc w:val="center"/>
              <w:rPr>
                <w:rFonts w:asciiTheme="majorEastAsia" w:eastAsiaTheme="majorEastAsia" w:hAnsiTheme="majorEastAsia"/>
                <w:szCs w:val="21"/>
              </w:rPr>
            </w:pPr>
            <w:r>
              <w:rPr>
                <w:rFonts w:asciiTheme="majorEastAsia" w:eastAsiaTheme="majorEastAsia" w:hAnsiTheme="majorEastAsia"/>
                <w:szCs w:val="21"/>
              </w:rPr>
              <w:t>5.62</w:t>
            </w:r>
          </w:p>
        </w:tc>
        <w:tc>
          <w:tcPr>
            <w:tcW w:w="993" w:type="dxa"/>
            <w:vAlign w:val="center"/>
          </w:tcPr>
          <w:p w:rsidR="007E652A" w:rsidRDefault="00B705E1">
            <w:pPr>
              <w:spacing w:line="560" w:lineRule="exact"/>
              <w:jc w:val="center"/>
              <w:rPr>
                <w:rFonts w:asciiTheme="majorEastAsia" w:eastAsiaTheme="majorEastAsia" w:hAnsiTheme="majorEastAsia"/>
                <w:szCs w:val="21"/>
              </w:rPr>
            </w:pPr>
            <w:r>
              <w:rPr>
                <w:rFonts w:asciiTheme="majorEastAsia" w:eastAsiaTheme="majorEastAsia" w:hAnsiTheme="majorEastAsia" w:hint="eastAsia"/>
                <w:szCs w:val="21"/>
              </w:rPr>
              <w:t>3</w:t>
            </w:r>
          </w:p>
        </w:tc>
        <w:tc>
          <w:tcPr>
            <w:tcW w:w="1134" w:type="dxa"/>
            <w:vAlign w:val="center"/>
          </w:tcPr>
          <w:p w:rsidR="007E652A" w:rsidRDefault="00B705E1">
            <w:pPr>
              <w:spacing w:line="560" w:lineRule="exact"/>
              <w:jc w:val="center"/>
              <w:rPr>
                <w:rFonts w:asciiTheme="majorEastAsia" w:eastAsiaTheme="majorEastAsia" w:hAnsiTheme="majorEastAsia"/>
                <w:szCs w:val="21"/>
              </w:rPr>
            </w:pPr>
            <w:r>
              <w:rPr>
                <w:rFonts w:asciiTheme="majorEastAsia" w:eastAsiaTheme="majorEastAsia" w:hAnsiTheme="majorEastAsia" w:hint="eastAsia"/>
                <w:szCs w:val="21"/>
              </w:rPr>
              <w:t>102</w:t>
            </w:r>
          </w:p>
        </w:tc>
        <w:tc>
          <w:tcPr>
            <w:tcW w:w="708" w:type="dxa"/>
            <w:vAlign w:val="center"/>
          </w:tcPr>
          <w:p w:rsidR="007E652A" w:rsidRDefault="00B705E1">
            <w:pPr>
              <w:spacing w:line="560" w:lineRule="exact"/>
              <w:jc w:val="center"/>
              <w:rPr>
                <w:rFonts w:asciiTheme="majorEastAsia" w:eastAsiaTheme="majorEastAsia" w:hAnsiTheme="majorEastAsia"/>
                <w:szCs w:val="21"/>
              </w:rPr>
            </w:pPr>
            <w:r>
              <w:rPr>
                <w:rFonts w:asciiTheme="majorEastAsia" w:eastAsiaTheme="majorEastAsia" w:hAnsiTheme="majorEastAsia" w:hint="eastAsia"/>
                <w:szCs w:val="21"/>
              </w:rPr>
              <w:t>3996</w:t>
            </w:r>
          </w:p>
        </w:tc>
        <w:tc>
          <w:tcPr>
            <w:tcW w:w="709" w:type="dxa"/>
            <w:vAlign w:val="center"/>
          </w:tcPr>
          <w:p w:rsidR="007E652A" w:rsidRDefault="00B705E1">
            <w:pPr>
              <w:spacing w:line="560" w:lineRule="exact"/>
              <w:jc w:val="center"/>
              <w:rPr>
                <w:rFonts w:asciiTheme="majorEastAsia" w:eastAsiaTheme="majorEastAsia" w:hAnsiTheme="majorEastAsia"/>
                <w:szCs w:val="21"/>
              </w:rPr>
            </w:pPr>
            <w:r>
              <w:rPr>
                <w:rFonts w:asciiTheme="majorEastAsia" w:eastAsiaTheme="majorEastAsia" w:hAnsiTheme="majorEastAsia"/>
                <w:szCs w:val="21"/>
              </w:rPr>
              <w:t>131</w:t>
            </w:r>
          </w:p>
        </w:tc>
      </w:tr>
    </w:tbl>
    <w:p w:rsidR="007E652A" w:rsidRDefault="00B705E1">
      <w:pPr>
        <w:spacing w:line="560" w:lineRule="exact"/>
        <w:jc w:val="center"/>
        <w:rPr>
          <w:rFonts w:asciiTheme="minorEastAsia" w:hAnsiTheme="minorEastAsia"/>
          <w:b/>
        </w:rPr>
      </w:pPr>
      <w:r>
        <w:rPr>
          <w:rFonts w:asciiTheme="minorEastAsia" w:hAnsiTheme="minorEastAsia" w:hint="eastAsia"/>
          <w:b/>
        </w:rPr>
        <w:t>表17  校内实训基地/室使用情况统计表</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3"/>
        <w:gridCol w:w="1564"/>
        <w:gridCol w:w="1563"/>
        <w:gridCol w:w="1396"/>
        <w:gridCol w:w="1134"/>
        <w:gridCol w:w="1417"/>
      </w:tblGrid>
      <w:tr w:rsidR="007E652A" w:rsidTr="000245AF">
        <w:tc>
          <w:tcPr>
            <w:tcW w:w="3137" w:type="dxa"/>
            <w:gridSpan w:val="2"/>
            <w:vAlign w:val="center"/>
          </w:tcPr>
          <w:p w:rsidR="007E652A" w:rsidRDefault="00B705E1">
            <w:pPr>
              <w:spacing w:line="0" w:lineRule="atLeast"/>
              <w:jc w:val="center"/>
              <w:rPr>
                <w:rFonts w:asciiTheme="minorEastAsia" w:hAnsiTheme="minorEastAsia"/>
                <w:szCs w:val="21"/>
              </w:rPr>
            </w:pPr>
            <w:r>
              <w:rPr>
                <w:rFonts w:asciiTheme="minorEastAsia" w:hAnsiTheme="minorEastAsia" w:hint="eastAsia"/>
                <w:szCs w:val="21"/>
              </w:rPr>
              <w:t>学年使用频率（人时）</w:t>
            </w:r>
          </w:p>
        </w:tc>
        <w:tc>
          <w:tcPr>
            <w:tcW w:w="1563" w:type="dxa"/>
            <w:vMerge w:val="restart"/>
            <w:vAlign w:val="center"/>
          </w:tcPr>
          <w:p w:rsidR="007E652A" w:rsidRDefault="00B705E1">
            <w:pPr>
              <w:spacing w:line="0" w:lineRule="atLeast"/>
              <w:jc w:val="center"/>
              <w:rPr>
                <w:rFonts w:asciiTheme="minorEastAsia" w:hAnsiTheme="minorEastAsia"/>
                <w:szCs w:val="21"/>
              </w:rPr>
            </w:pPr>
            <w:r>
              <w:rPr>
                <w:rFonts w:asciiTheme="minorEastAsia" w:hAnsiTheme="minorEastAsia" w:hint="eastAsia"/>
                <w:szCs w:val="21"/>
              </w:rPr>
              <w:t>原材料（耗材）费用（万元）</w:t>
            </w:r>
          </w:p>
        </w:tc>
        <w:tc>
          <w:tcPr>
            <w:tcW w:w="1396" w:type="dxa"/>
            <w:vMerge w:val="restart"/>
            <w:vAlign w:val="center"/>
          </w:tcPr>
          <w:p w:rsidR="007E652A" w:rsidRDefault="00B705E1">
            <w:pPr>
              <w:spacing w:line="0" w:lineRule="atLeast"/>
              <w:jc w:val="center"/>
              <w:rPr>
                <w:rFonts w:asciiTheme="minorEastAsia" w:hAnsiTheme="minorEastAsia"/>
                <w:szCs w:val="21"/>
              </w:rPr>
            </w:pPr>
            <w:r>
              <w:rPr>
                <w:rFonts w:asciiTheme="minorEastAsia" w:hAnsiTheme="minorEastAsia" w:hint="eastAsia"/>
                <w:szCs w:val="21"/>
              </w:rPr>
              <w:t>设备维护费用（万元）</w:t>
            </w:r>
          </w:p>
        </w:tc>
        <w:tc>
          <w:tcPr>
            <w:tcW w:w="1134" w:type="dxa"/>
            <w:vMerge w:val="restart"/>
            <w:vAlign w:val="center"/>
          </w:tcPr>
          <w:p w:rsidR="007E652A" w:rsidRDefault="00B705E1">
            <w:pPr>
              <w:spacing w:line="0" w:lineRule="atLeast"/>
              <w:jc w:val="center"/>
              <w:rPr>
                <w:rFonts w:asciiTheme="minorEastAsia" w:hAnsiTheme="minorEastAsia"/>
                <w:szCs w:val="21"/>
              </w:rPr>
            </w:pPr>
            <w:r>
              <w:rPr>
                <w:rFonts w:asciiTheme="minorEastAsia" w:hAnsiTheme="minorEastAsia" w:hint="eastAsia"/>
                <w:szCs w:val="21"/>
              </w:rPr>
              <w:t>专职管理人员（名）</w:t>
            </w:r>
          </w:p>
        </w:tc>
        <w:tc>
          <w:tcPr>
            <w:tcW w:w="1417" w:type="dxa"/>
            <w:vMerge w:val="restart"/>
            <w:vAlign w:val="center"/>
          </w:tcPr>
          <w:p w:rsidR="007E652A" w:rsidRDefault="00B705E1">
            <w:pPr>
              <w:spacing w:line="0" w:lineRule="atLeast"/>
              <w:jc w:val="center"/>
              <w:rPr>
                <w:rFonts w:asciiTheme="minorEastAsia" w:hAnsiTheme="minorEastAsia"/>
                <w:szCs w:val="21"/>
              </w:rPr>
            </w:pPr>
            <w:r>
              <w:rPr>
                <w:rFonts w:asciiTheme="minorEastAsia" w:hAnsiTheme="minorEastAsia" w:hint="eastAsia"/>
                <w:szCs w:val="21"/>
              </w:rPr>
              <w:t>兼职管理人员（名）</w:t>
            </w:r>
          </w:p>
        </w:tc>
      </w:tr>
      <w:tr w:rsidR="007E652A" w:rsidTr="000245AF">
        <w:tc>
          <w:tcPr>
            <w:tcW w:w="1573" w:type="dxa"/>
            <w:vAlign w:val="center"/>
          </w:tcPr>
          <w:p w:rsidR="007E652A" w:rsidRDefault="00B705E1">
            <w:pPr>
              <w:spacing w:line="560" w:lineRule="exact"/>
              <w:jc w:val="center"/>
              <w:rPr>
                <w:rFonts w:asciiTheme="minorEastAsia" w:hAnsiTheme="minorEastAsia"/>
                <w:szCs w:val="21"/>
              </w:rPr>
            </w:pPr>
            <w:r>
              <w:rPr>
                <w:rFonts w:asciiTheme="minorEastAsia" w:hAnsiTheme="minorEastAsia" w:hint="eastAsia"/>
                <w:szCs w:val="21"/>
              </w:rPr>
              <w:t>校内</w:t>
            </w:r>
          </w:p>
        </w:tc>
        <w:tc>
          <w:tcPr>
            <w:tcW w:w="1564" w:type="dxa"/>
            <w:vAlign w:val="center"/>
          </w:tcPr>
          <w:p w:rsidR="007E652A" w:rsidRDefault="00B705E1">
            <w:pPr>
              <w:spacing w:line="560" w:lineRule="exact"/>
              <w:jc w:val="center"/>
              <w:rPr>
                <w:rFonts w:asciiTheme="minorEastAsia" w:hAnsiTheme="minorEastAsia"/>
                <w:szCs w:val="21"/>
              </w:rPr>
            </w:pPr>
            <w:r>
              <w:rPr>
                <w:rFonts w:asciiTheme="minorEastAsia" w:hAnsiTheme="minorEastAsia" w:hint="eastAsia"/>
                <w:szCs w:val="21"/>
              </w:rPr>
              <w:t>社会</w:t>
            </w:r>
          </w:p>
        </w:tc>
        <w:tc>
          <w:tcPr>
            <w:tcW w:w="1563" w:type="dxa"/>
            <w:vMerge/>
          </w:tcPr>
          <w:p w:rsidR="007E652A" w:rsidRDefault="007E652A">
            <w:pPr>
              <w:spacing w:line="560" w:lineRule="exact"/>
              <w:rPr>
                <w:rFonts w:asciiTheme="minorEastAsia" w:hAnsiTheme="minorEastAsia"/>
                <w:sz w:val="32"/>
                <w:szCs w:val="32"/>
              </w:rPr>
            </w:pPr>
          </w:p>
        </w:tc>
        <w:tc>
          <w:tcPr>
            <w:tcW w:w="1396" w:type="dxa"/>
            <w:vMerge/>
          </w:tcPr>
          <w:p w:rsidR="007E652A" w:rsidRDefault="007E652A">
            <w:pPr>
              <w:spacing w:line="560" w:lineRule="exact"/>
              <w:rPr>
                <w:rFonts w:asciiTheme="minorEastAsia" w:hAnsiTheme="minorEastAsia"/>
                <w:sz w:val="32"/>
                <w:szCs w:val="32"/>
              </w:rPr>
            </w:pPr>
          </w:p>
        </w:tc>
        <w:tc>
          <w:tcPr>
            <w:tcW w:w="1134" w:type="dxa"/>
            <w:vMerge/>
          </w:tcPr>
          <w:p w:rsidR="007E652A" w:rsidRDefault="007E652A">
            <w:pPr>
              <w:spacing w:line="560" w:lineRule="exact"/>
              <w:rPr>
                <w:rFonts w:asciiTheme="minorEastAsia" w:hAnsiTheme="minorEastAsia"/>
                <w:sz w:val="32"/>
                <w:szCs w:val="32"/>
              </w:rPr>
            </w:pPr>
          </w:p>
        </w:tc>
        <w:tc>
          <w:tcPr>
            <w:tcW w:w="1417" w:type="dxa"/>
            <w:vMerge/>
          </w:tcPr>
          <w:p w:rsidR="007E652A" w:rsidRDefault="007E652A">
            <w:pPr>
              <w:spacing w:line="560" w:lineRule="exact"/>
              <w:rPr>
                <w:rFonts w:asciiTheme="minorEastAsia" w:hAnsiTheme="minorEastAsia"/>
                <w:sz w:val="32"/>
                <w:szCs w:val="32"/>
              </w:rPr>
            </w:pPr>
          </w:p>
        </w:tc>
      </w:tr>
      <w:tr w:rsidR="007E652A" w:rsidTr="000245AF">
        <w:tc>
          <w:tcPr>
            <w:tcW w:w="1573" w:type="dxa"/>
            <w:vAlign w:val="center"/>
          </w:tcPr>
          <w:p w:rsidR="007E652A" w:rsidRDefault="00B705E1">
            <w:pPr>
              <w:spacing w:line="560" w:lineRule="exact"/>
              <w:jc w:val="center"/>
              <w:rPr>
                <w:rFonts w:asciiTheme="minorEastAsia" w:hAnsiTheme="minorEastAsia"/>
                <w:szCs w:val="21"/>
              </w:rPr>
            </w:pPr>
            <w:r>
              <w:rPr>
                <w:rFonts w:asciiTheme="minorEastAsia" w:hAnsiTheme="minorEastAsia"/>
                <w:szCs w:val="21"/>
              </w:rPr>
              <w:t>588500</w:t>
            </w:r>
          </w:p>
        </w:tc>
        <w:tc>
          <w:tcPr>
            <w:tcW w:w="1564" w:type="dxa"/>
            <w:vAlign w:val="center"/>
          </w:tcPr>
          <w:p w:rsidR="007E652A" w:rsidRDefault="00B705E1">
            <w:pPr>
              <w:spacing w:line="560" w:lineRule="exact"/>
              <w:jc w:val="center"/>
              <w:rPr>
                <w:rFonts w:asciiTheme="minorEastAsia" w:hAnsiTheme="minorEastAsia"/>
                <w:szCs w:val="21"/>
              </w:rPr>
            </w:pPr>
            <w:r>
              <w:rPr>
                <w:rFonts w:asciiTheme="minorEastAsia" w:hAnsiTheme="minorEastAsia" w:hint="eastAsia"/>
                <w:szCs w:val="21"/>
              </w:rPr>
              <w:t>2600</w:t>
            </w:r>
          </w:p>
        </w:tc>
        <w:tc>
          <w:tcPr>
            <w:tcW w:w="1563" w:type="dxa"/>
            <w:vAlign w:val="center"/>
          </w:tcPr>
          <w:p w:rsidR="007E652A" w:rsidRDefault="00B705E1">
            <w:pPr>
              <w:spacing w:line="560" w:lineRule="exact"/>
              <w:jc w:val="center"/>
              <w:rPr>
                <w:rFonts w:asciiTheme="minorEastAsia" w:hAnsiTheme="minorEastAsia"/>
                <w:szCs w:val="21"/>
              </w:rPr>
            </w:pPr>
            <w:r>
              <w:rPr>
                <w:rFonts w:asciiTheme="minorEastAsia" w:hAnsiTheme="minorEastAsia" w:hint="eastAsia"/>
                <w:szCs w:val="21"/>
              </w:rPr>
              <w:t>33.09</w:t>
            </w:r>
          </w:p>
        </w:tc>
        <w:tc>
          <w:tcPr>
            <w:tcW w:w="1396" w:type="dxa"/>
            <w:vAlign w:val="center"/>
          </w:tcPr>
          <w:p w:rsidR="007E652A" w:rsidRDefault="00B705E1">
            <w:pPr>
              <w:spacing w:line="560" w:lineRule="exact"/>
              <w:jc w:val="center"/>
              <w:rPr>
                <w:rFonts w:asciiTheme="minorEastAsia" w:hAnsiTheme="minorEastAsia"/>
                <w:szCs w:val="21"/>
              </w:rPr>
            </w:pPr>
            <w:r>
              <w:rPr>
                <w:rFonts w:asciiTheme="minorEastAsia" w:hAnsiTheme="minorEastAsia" w:hint="eastAsia"/>
                <w:szCs w:val="21"/>
              </w:rPr>
              <w:t>5.60</w:t>
            </w:r>
          </w:p>
        </w:tc>
        <w:tc>
          <w:tcPr>
            <w:tcW w:w="1134" w:type="dxa"/>
            <w:vAlign w:val="center"/>
          </w:tcPr>
          <w:p w:rsidR="007E652A" w:rsidRDefault="00B705E1">
            <w:pPr>
              <w:spacing w:line="560" w:lineRule="exact"/>
              <w:jc w:val="center"/>
              <w:rPr>
                <w:rFonts w:asciiTheme="minorEastAsia" w:hAnsiTheme="minorEastAsia"/>
                <w:szCs w:val="21"/>
              </w:rPr>
            </w:pPr>
            <w:r>
              <w:rPr>
                <w:rFonts w:asciiTheme="minorEastAsia" w:hAnsiTheme="minorEastAsia" w:hint="eastAsia"/>
                <w:szCs w:val="21"/>
              </w:rPr>
              <w:t>2</w:t>
            </w:r>
          </w:p>
        </w:tc>
        <w:tc>
          <w:tcPr>
            <w:tcW w:w="1417" w:type="dxa"/>
            <w:vAlign w:val="center"/>
          </w:tcPr>
          <w:p w:rsidR="007E652A" w:rsidRDefault="00B705E1">
            <w:pPr>
              <w:spacing w:line="560" w:lineRule="exact"/>
              <w:jc w:val="center"/>
              <w:rPr>
                <w:rFonts w:asciiTheme="minorEastAsia" w:hAnsiTheme="minorEastAsia"/>
                <w:szCs w:val="21"/>
              </w:rPr>
            </w:pPr>
            <w:r>
              <w:rPr>
                <w:rFonts w:asciiTheme="minorEastAsia" w:hAnsiTheme="minorEastAsia" w:hint="eastAsia"/>
                <w:szCs w:val="21"/>
              </w:rPr>
              <w:t>47</w:t>
            </w:r>
          </w:p>
        </w:tc>
      </w:tr>
    </w:tbl>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3.3.2 校外实习实训</w:t>
      </w:r>
    </w:p>
    <w:p w:rsidR="007E652A" w:rsidRDefault="00B705E1">
      <w:pPr>
        <w:spacing w:line="560" w:lineRule="exact"/>
        <w:ind w:firstLineChars="200" w:firstLine="560"/>
        <w:rPr>
          <w:rFonts w:asciiTheme="minorEastAsia" w:hAnsiTheme="minorEastAsia"/>
          <w:sz w:val="28"/>
          <w:szCs w:val="28"/>
        </w:rPr>
      </w:pPr>
      <w:r>
        <w:rPr>
          <w:rFonts w:asciiTheme="minorEastAsia" w:hAnsiTheme="minorEastAsia" w:hint="eastAsia"/>
          <w:sz w:val="28"/>
          <w:szCs w:val="28"/>
        </w:rPr>
        <w:t>学校本着“开放办学、多元合作、优势互补、共享共赢”的原则，积极推进校外实习实训基地建设。由校企合作办公室牵头，各二级</w:t>
      </w:r>
      <w:r>
        <w:rPr>
          <w:rFonts w:asciiTheme="minorEastAsia" w:hAnsiTheme="minorEastAsia"/>
          <w:sz w:val="28"/>
          <w:szCs w:val="28"/>
        </w:rPr>
        <w:t>学院</w:t>
      </w:r>
      <w:r>
        <w:rPr>
          <w:rFonts w:asciiTheme="minorEastAsia" w:hAnsiTheme="minorEastAsia" w:hint="eastAsia"/>
          <w:sz w:val="28"/>
          <w:szCs w:val="28"/>
        </w:rPr>
        <w:t>密切配合，积极与周边企业洽谈协商，按照</w:t>
      </w:r>
      <w:r>
        <w:rPr>
          <w:rFonts w:asciiTheme="minorEastAsia" w:hAnsiTheme="minorEastAsia"/>
          <w:sz w:val="28"/>
          <w:szCs w:val="28"/>
        </w:rPr>
        <w:t>修订的《</w:t>
      </w:r>
      <w:r>
        <w:rPr>
          <w:rFonts w:asciiTheme="minorEastAsia" w:hAnsiTheme="minorEastAsia" w:hint="eastAsia"/>
          <w:sz w:val="28"/>
          <w:szCs w:val="28"/>
        </w:rPr>
        <w:t>东营</w:t>
      </w:r>
      <w:r>
        <w:rPr>
          <w:rFonts w:asciiTheme="minorEastAsia" w:hAnsiTheme="minorEastAsia"/>
          <w:sz w:val="28"/>
          <w:szCs w:val="28"/>
        </w:rPr>
        <w:t>科技职业学院校企合作管理办法（</w:t>
      </w:r>
      <w:r>
        <w:rPr>
          <w:rFonts w:asciiTheme="minorEastAsia" w:hAnsiTheme="minorEastAsia" w:hint="eastAsia"/>
          <w:sz w:val="28"/>
          <w:szCs w:val="28"/>
        </w:rPr>
        <w:t>试行</w:t>
      </w:r>
      <w:r>
        <w:rPr>
          <w:rFonts w:asciiTheme="minorEastAsia" w:hAnsiTheme="minorEastAsia"/>
          <w:sz w:val="28"/>
          <w:szCs w:val="28"/>
        </w:rPr>
        <w:t>）》</w:t>
      </w:r>
      <w:r>
        <w:rPr>
          <w:rFonts w:asciiTheme="minorEastAsia" w:hAnsiTheme="minorEastAsia" w:hint="eastAsia"/>
          <w:sz w:val="28"/>
          <w:szCs w:val="28"/>
        </w:rPr>
        <w:t>，结合</w:t>
      </w:r>
      <w:r>
        <w:rPr>
          <w:rFonts w:asciiTheme="minorEastAsia" w:hAnsiTheme="minorEastAsia"/>
          <w:sz w:val="28"/>
          <w:szCs w:val="28"/>
        </w:rPr>
        <w:t>合作企业的运营的实际状况，对原有62</w:t>
      </w:r>
      <w:r>
        <w:rPr>
          <w:rFonts w:asciiTheme="minorEastAsia" w:hAnsiTheme="minorEastAsia" w:hint="eastAsia"/>
          <w:sz w:val="28"/>
          <w:szCs w:val="28"/>
        </w:rPr>
        <w:t>个校外实践</w:t>
      </w:r>
      <w:r>
        <w:rPr>
          <w:rFonts w:asciiTheme="minorEastAsia" w:hAnsiTheme="minorEastAsia"/>
          <w:sz w:val="28"/>
          <w:szCs w:val="28"/>
        </w:rPr>
        <w:t>基地进行了优化调整，现有</w:t>
      </w:r>
      <w:r>
        <w:rPr>
          <w:rFonts w:asciiTheme="minorEastAsia" w:hAnsiTheme="minorEastAsia" w:hint="eastAsia"/>
          <w:sz w:val="28"/>
          <w:szCs w:val="28"/>
        </w:rPr>
        <w:t>40个</w:t>
      </w:r>
      <w:r>
        <w:rPr>
          <w:rFonts w:asciiTheme="minorEastAsia" w:hAnsiTheme="minorEastAsia"/>
          <w:sz w:val="28"/>
          <w:szCs w:val="28"/>
        </w:rPr>
        <w:t>校外实践基地。</w:t>
      </w:r>
      <w:r>
        <w:rPr>
          <w:rFonts w:asciiTheme="minorEastAsia" w:hAnsiTheme="minorEastAsia" w:hint="eastAsia"/>
          <w:sz w:val="28"/>
          <w:szCs w:val="28"/>
        </w:rPr>
        <w:t>合作企业</w:t>
      </w:r>
      <w:r>
        <w:rPr>
          <w:rFonts w:asciiTheme="minorEastAsia" w:hAnsiTheme="minorEastAsia"/>
          <w:sz w:val="28"/>
          <w:szCs w:val="28"/>
        </w:rPr>
        <w:t>不仅</w:t>
      </w:r>
      <w:r>
        <w:rPr>
          <w:rFonts w:asciiTheme="minorEastAsia" w:hAnsiTheme="minorEastAsia" w:hint="eastAsia"/>
          <w:sz w:val="28"/>
          <w:szCs w:val="28"/>
        </w:rPr>
        <w:t>有</w:t>
      </w:r>
      <w:r>
        <w:rPr>
          <w:rFonts w:asciiTheme="minorEastAsia" w:hAnsiTheme="minorEastAsia"/>
          <w:sz w:val="28"/>
          <w:szCs w:val="28"/>
        </w:rPr>
        <w:t>学校周边的</w:t>
      </w:r>
      <w:r>
        <w:rPr>
          <w:rFonts w:asciiTheme="minorEastAsia" w:hAnsiTheme="minorEastAsia" w:hint="eastAsia"/>
          <w:sz w:val="28"/>
          <w:szCs w:val="28"/>
        </w:rPr>
        <w:t>山东信义集团、山东胜星化工有限公司、华泰集团等企业，</w:t>
      </w:r>
      <w:r>
        <w:rPr>
          <w:rFonts w:asciiTheme="minorEastAsia" w:hAnsiTheme="minorEastAsia"/>
          <w:sz w:val="28"/>
          <w:szCs w:val="28"/>
        </w:rPr>
        <w:t>还</w:t>
      </w:r>
      <w:r>
        <w:rPr>
          <w:rFonts w:asciiTheme="minorEastAsia" w:hAnsiTheme="minorEastAsia" w:hint="eastAsia"/>
          <w:sz w:val="28"/>
          <w:szCs w:val="28"/>
        </w:rPr>
        <w:t>包括济南华</w:t>
      </w:r>
      <w:r>
        <w:rPr>
          <w:rFonts w:asciiTheme="minorEastAsia" w:hAnsiTheme="minorEastAsia"/>
          <w:sz w:val="28"/>
          <w:szCs w:val="28"/>
        </w:rPr>
        <w:t>海建筑有限公司、</w:t>
      </w:r>
      <w:r>
        <w:rPr>
          <w:rFonts w:asciiTheme="minorEastAsia" w:hAnsiTheme="minorEastAsia" w:hint="eastAsia"/>
          <w:sz w:val="28"/>
          <w:szCs w:val="28"/>
        </w:rPr>
        <w:t>青岛海信电器</w:t>
      </w:r>
      <w:r>
        <w:rPr>
          <w:rFonts w:asciiTheme="minorEastAsia" w:hAnsiTheme="minorEastAsia"/>
          <w:sz w:val="28"/>
          <w:szCs w:val="28"/>
        </w:rPr>
        <w:t>股份有限公司、</w:t>
      </w:r>
      <w:r>
        <w:rPr>
          <w:rFonts w:asciiTheme="minorEastAsia" w:hAnsiTheme="minorEastAsia" w:hint="eastAsia"/>
          <w:sz w:val="28"/>
          <w:szCs w:val="28"/>
        </w:rPr>
        <w:lastRenderedPageBreak/>
        <w:t>北汽</w:t>
      </w:r>
      <w:r>
        <w:rPr>
          <w:rFonts w:asciiTheme="minorEastAsia" w:hAnsiTheme="minorEastAsia"/>
          <w:sz w:val="28"/>
          <w:szCs w:val="28"/>
        </w:rPr>
        <w:t>福田</w:t>
      </w:r>
      <w:r>
        <w:rPr>
          <w:rFonts w:asciiTheme="minorEastAsia" w:hAnsiTheme="minorEastAsia" w:hint="eastAsia"/>
          <w:sz w:val="28"/>
          <w:szCs w:val="28"/>
        </w:rPr>
        <w:t>汽车</w:t>
      </w:r>
      <w:r>
        <w:rPr>
          <w:rFonts w:asciiTheme="minorEastAsia" w:hAnsiTheme="minorEastAsia"/>
          <w:sz w:val="28"/>
          <w:szCs w:val="28"/>
        </w:rPr>
        <w:t>有限公司（</w:t>
      </w:r>
      <w:r>
        <w:rPr>
          <w:rFonts w:asciiTheme="minorEastAsia" w:hAnsiTheme="minorEastAsia" w:hint="eastAsia"/>
          <w:sz w:val="28"/>
          <w:szCs w:val="28"/>
        </w:rPr>
        <w:t>潍坊</w:t>
      </w:r>
      <w:r>
        <w:rPr>
          <w:rFonts w:asciiTheme="minorEastAsia" w:hAnsiTheme="minorEastAsia"/>
          <w:sz w:val="28"/>
          <w:szCs w:val="28"/>
        </w:rPr>
        <w:t>）</w:t>
      </w:r>
      <w:r>
        <w:rPr>
          <w:rFonts w:asciiTheme="minorEastAsia" w:hAnsiTheme="minorEastAsia" w:hint="eastAsia"/>
          <w:sz w:val="28"/>
          <w:szCs w:val="28"/>
        </w:rPr>
        <w:t>、</w:t>
      </w:r>
      <w:r>
        <w:rPr>
          <w:rFonts w:asciiTheme="minorEastAsia" w:hAnsiTheme="minorEastAsia"/>
          <w:sz w:val="28"/>
          <w:szCs w:val="28"/>
        </w:rPr>
        <w:t>深圳机场有限公司</w:t>
      </w:r>
      <w:r>
        <w:rPr>
          <w:rFonts w:asciiTheme="minorEastAsia" w:hAnsiTheme="minorEastAsia" w:hint="eastAsia"/>
          <w:sz w:val="28"/>
          <w:szCs w:val="28"/>
        </w:rPr>
        <w:t>等</w:t>
      </w:r>
      <w:r>
        <w:rPr>
          <w:rFonts w:asciiTheme="minorEastAsia" w:hAnsiTheme="minorEastAsia"/>
          <w:sz w:val="28"/>
          <w:szCs w:val="28"/>
        </w:rPr>
        <w:t>多家</w:t>
      </w:r>
      <w:r>
        <w:rPr>
          <w:rFonts w:asciiTheme="minorEastAsia" w:hAnsiTheme="minorEastAsia" w:hint="eastAsia"/>
          <w:sz w:val="28"/>
          <w:szCs w:val="28"/>
        </w:rPr>
        <w:t>企业</w:t>
      </w:r>
      <w:r>
        <w:rPr>
          <w:rFonts w:asciiTheme="minorEastAsia" w:hAnsiTheme="minorEastAsia"/>
          <w:sz w:val="28"/>
          <w:szCs w:val="28"/>
        </w:rPr>
        <w:t>。</w:t>
      </w:r>
      <w:r>
        <w:rPr>
          <w:rFonts w:asciiTheme="minorEastAsia" w:hAnsiTheme="minorEastAsia" w:hint="eastAsia"/>
          <w:sz w:val="28"/>
          <w:szCs w:val="28"/>
        </w:rPr>
        <w:t>现有校外实习实训基地，充分满足了学生校外见习与顶岗实习的实践教学需要，为开展工学结合的人才培养模式与课程体系改革提供了支持。实践实习基地协议中明确了密切校企合作，建立长期稳定的校外实践、实习基地，共同培养高技能应用型人才；实现资源共享，实现企业与学校在就业招聘、成果转让、技术培训等方面更广泛的合作等合作目的，规定了双方的权利义务，为今后的</w:t>
      </w:r>
      <w:proofErr w:type="gramStart"/>
      <w:r>
        <w:rPr>
          <w:rFonts w:asciiTheme="minorEastAsia" w:hAnsiTheme="minorEastAsia" w:hint="eastAsia"/>
          <w:sz w:val="28"/>
          <w:szCs w:val="28"/>
        </w:rPr>
        <w:t>深入校</w:t>
      </w:r>
      <w:proofErr w:type="gramEnd"/>
      <w:r>
        <w:rPr>
          <w:rFonts w:asciiTheme="minorEastAsia" w:hAnsiTheme="minorEastAsia" w:hint="eastAsia"/>
          <w:sz w:val="28"/>
          <w:szCs w:val="28"/>
        </w:rPr>
        <w:t>企合作奠定了基础。</w:t>
      </w:r>
    </w:p>
    <w:p w:rsidR="007E652A" w:rsidRDefault="00B705E1">
      <w:pPr>
        <w:tabs>
          <w:tab w:val="left" w:pos="0"/>
        </w:tabs>
        <w:spacing w:line="500" w:lineRule="exact"/>
        <w:ind w:firstLineChars="215" w:firstLine="453"/>
        <w:jc w:val="center"/>
        <w:rPr>
          <w:rFonts w:ascii="宋体" w:hAnsi="宋体"/>
          <w:b/>
        </w:rPr>
      </w:pPr>
      <w:r>
        <w:rPr>
          <w:rFonts w:ascii="宋体" w:hAnsi="宋体" w:hint="eastAsia"/>
          <w:b/>
        </w:rPr>
        <w:t>表18 校外实践基地使用情况统计表</w:t>
      </w:r>
    </w:p>
    <w:tbl>
      <w:tblPr>
        <w:tblW w:w="893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162"/>
        <w:gridCol w:w="1418"/>
        <w:gridCol w:w="1984"/>
        <w:gridCol w:w="1814"/>
        <w:gridCol w:w="1418"/>
      </w:tblGrid>
      <w:tr w:rsidR="007E652A" w:rsidTr="00E10349">
        <w:tc>
          <w:tcPr>
            <w:tcW w:w="1135" w:type="dxa"/>
            <w:vAlign w:val="center"/>
          </w:tcPr>
          <w:p w:rsidR="007E652A" w:rsidRDefault="00B705E1">
            <w:pPr>
              <w:tabs>
                <w:tab w:val="left" w:pos="0"/>
              </w:tabs>
              <w:spacing w:line="0" w:lineRule="atLeast"/>
              <w:jc w:val="center"/>
              <w:rPr>
                <w:rFonts w:ascii="宋体" w:hAnsi="宋体"/>
                <w:szCs w:val="21"/>
              </w:rPr>
            </w:pPr>
            <w:r>
              <w:rPr>
                <w:rFonts w:ascii="宋体" w:hAnsi="宋体" w:hint="eastAsia"/>
                <w:szCs w:val="21"/>
              </w:rPr>
              <w:t>基地数量（</w:t>
            </w:r>
            <w:proofErr w:type="gramStart"/>
            <w:r>
              <w:rPr>
                <w:rFonts w:ascii="宋体" w:hAnsi="宋体" w:hint="eastAsia"/>
                <w:szCs w:val="21"/>
              </w:rPr>
              <w:t>个</w:t>
            </w:r>
            <w:proofErr w:type="gramEnd"/>
            <w:r>
              <w:rPr>
                <w:rFonts w:ascii="宋体" w:hAnsi="宋体" w:hint="eastAsia"/>
                <w:szCs w:val="21"/>
              </w:rPr>
              <w:t>）</w:t>
            </w:r>
          </w:p>
        </w:tc>
        <w:tc>
          <w:tcPr>
            <w:tcW w:w="1162" w:type="dxa"/>
            <w:vAlign w:val="center"/>
          </w:tcPr>
          <w:p w:rsidR="007E652A" w:rsidRDefault="00B705E1">
            <w:pPr>
              <w:tabs>
                <w:tab w:val="left" w:pos="0"/>
              </w:tabs>
              <w:spacing w:line="0" w:lineRule="atLeast"/>
              <w:jc w:val="center"/>
              <w:rPr>
                <w:rFonts w:ascii="宋体" w:hAnsi="宋体"/>
                <w:szCs w:val="21"/>
              </w:rPr>
            </w:pPr>
            <w:r>
              <w:rPr>
                <w:rFonts w:ascii="宋体" w:hAnsi="宋体" w:hint="eastAsia"/>
                <w:szCs w:val="21"/>
              </w:rPr>
              <w:t>基地</w:t>
            </w:r>
            <w:r>
              <w:rPr>
                <w:rFonts w:ascii="宋体" w:hAnsi="宋体"/>
                <w:szCs w:val="21"/>
              </w:rPr>
              <w:t>使用时间（</w:t>
            </w:r>
            <w:r>
              <w:rPr>
                <w:rFonts w:ascii="宋体" w:hAnsi="宋体" w:hint="eastAsia"/>
                <w:szCs w:val="21"/>
              </w:rPr>
              <w:t>天</w:t>
            </w:r>
            <w:r>
              <w:rPr>
                <w:rFonts w:ascii="宋体" w:hAnsi="宋体"/>
                <w:szCs w:val="21"/>
              </w:rPr>
              <w:t>）</w:t>
            </w:r>
          </w:p>
        </w:tc>
        <w:tc>
          <w:tcPr>
            <w:tcW w:w="1418" w:type="dxa"/>
            <w:vAlign w:val="center"/>
          </w:tcPr>
          <w:p w:rsidR="007E652A" w:rsidRDefault="00B705E1">
            <w:pPr>
              <w:tabs>
                <w:tab w:val="left" w:pos="0"/>
              </w:tabs>
              <w:spacing w:line="0" w:lineRule="atLeast"/>
              <w:jc w:val="center"/>
              <w:rPr>
                <w:rFonts w:ascii="宋体" w:hAnsi="宋体"/>
                <w:szCs w:val="21"/>
              </w:rPr>
            </w:pPr>
            <w:r>
              <w:rPr>
                <w:rFonts w:ascii="宋体" w:hAnsi="宋体" w:hint="eastAsia"/>
                <w:szCs w:val="21"/>
              </w:rPr>
              <w:t>接待学生量（人次）</w:t>
            </w:r>
          </w:p>
        </w:tc>
        <w:tc>
          <w:tcPr>
            <w:tcW w:w="1984" w:type="dxa"/>
            <w:vAlign w:val="center"/>
          </w:tcPr>
          <w:p w:rsidR="007E652A" w:rsidRDefault="00B705E1">
            <w:pPr>
              <w:tabs>
                <w:tab w:val="left" w:pos="0"/>
              </w:tabs>
              <w:spacing w:line="0" w:lineRule="atLeast"/>
              <w:jc w:val="center"/>
              <w:rPr>
                <w:rFonts w:ascii="宋体" w:hAnsi="宋体"/>
                <w:szCs w:val="21"/>
              </w:rPr>
            </w:pPr>
            <w:r>
              <w:rPr>
                <w:rFonts w:ascii="宋体" w:hAnsi="宋体" w:hint="eastAsia"/>
                <w:szCs w:val="21"/>
              </w:rPr>
              <w:t>其中接受半年顶岗实习学生数（人）</w:t>
            </w:r>
          </w:p>
        </w:tc>
        <w:tc>
          <w:tcPr>
            <w:tcW w:w="1814" w:type="dxa"/>
            <w:vAlign w:val="center"/>
          </w:tcPr>
          <w:p w:rsidR="007E652A" w:rsidRDefault="00B705E1">
            <w:pPr>
              <w:tabs>
                <w:tab w:val="left" w:pos="0"/>
              </w:tabs>
              <w:spacing w:line="0" w:lineRule="atLeast"/>
              <w:jc w:val="center"/>
              <w:rPr>
                <w:rFonts w:ascii="宋体" w:hAnsi="宋体"/>
                <w:szCs w:val="21"/>
              </w:rPr>
            </w:pPr>
            <w:r>
              <w:rPr>
                <w:rFonts w:ascii="宋体" w:hAnsi="宋体" w:hint="eastAsia"/>
                <w:szCs w:val="21"/>
              </w:rPr>
              <w:t>学校</w:t>
            </w:r>
            <w:proofErr w:type="gramStart"/>
            <w:r>
              <w:rPr>
                <w:rFonts w:ascii="宋体" w:hAnsi="宋体" w:hint="eastAsia"/>
                <w:szCs w:val="21"/>
              </w:rPr>
              <w:t>派指导</w:t>
            </w:r>
            <w:proofErr w:type="gramEnd"/>
            <w:r>
              <w:rPr>
                <w:rFonts w:ascii="宋体" w:hAnsi="宋体" w:hint="eastAsia"/>
                <w:szCs w:val="21"/>
              </w:rPr>
              <w:t>教师/学生管理人员（人次）</w:t>
            </w:r>
          </w:p>
        </w:tc>
        <w:tc>
          <w:tcPr>
            <w:tcW w:w="1418" w:type="dxa"/>
            <w:vAlign w:val="center"/>
          </w:tcPr>
          <w:p w:rsidR="007E652A" w:rsidRDefault="00B705E1">
            <w:pPr>
              <w:tabs>
                <w:tab w:val="left" w:pos="0"/>
              </w:tabs>
              <w:spacing w:line="0" w:lineRule="atLeast"/>
              <w:jc w:val="center"/>
              <w:rPr>
                <w:rFonts w:ascii="宋体" w:hAnsi="宋体"/>
                <w:szCs w:val="21"/>
              </w:rPr>
            </w:pPr>
            <w:r>
              <w:rPr>
                <w:rFonts w:ascii="宋体" w:hAnsi="宋体" w:hint="eastAsia"/>
                <w:szCs w:val="21"/>
              </w:rPr>
              <w:t>接收应届毕业生就业数（人）</w:t>
            </w:r>
          </w:p>
        </w:tc>
      </w:tr>
      <w:tr w:rsidR="007E652A" w:rsidTr="00E10349">
        <w:trPr>
          <w:trHeight w:val="207"/>
        </w:trPr>
        <w:tc>
          <w:tcPr>
            <w:tcW w:w="1135" w:type="dxa"/>
          </w:tcPr>
          <w:p w:rsidR="007E652A" w:rsidRDefault="00B705E1">
            <w:pPr>
              <w:spacing w:line="560" w:lineRule="exact"/>
              <w:jc w:val="center"/>
              <w:rPr>
                <w:rFonts w:ascii="仿宋_GB2312" w:eastAsia="仿宋_GB2312" w:hAnsi="宋体"/>
                <w:szCs w:val="21"/>
              </w:rPr>
            </w:pPr>
            <w:r>
              <w:rPr>
                <w:rFonts w:ascii="仿宋_GB2312" w:eastAsia="仿宋_GB2312" w:hAnsi="宋体" w:hint="eastAsia"/>
                <w:szCs w:val="21"/>
              </w:rPr>
              <w:t>40</w:t>
            </w:r>
          </w:p>
        </w:tc>
        <w:tc>
          <w:tcPr>
            <w:tcW w:w="1162" w:type="dxa"/>
          </w:tcPr>
          <w:p w:rsidR="007E652A" w:rsidRDefault="00B705E1">
            <w:pPr>
              <w:spacing w:line="560" w:lineRule="exact"/>
              <w:jc w:val="center"/>
              <w:rPr>
                <w:rFonts w:ascii="仿宋_GB2312" w:eastAsia="仿宋_GB2312" w:hAnsi="宋体"/>
                <w:szCs w:val="21"/>
              </w:rPr>
            </w:pPr>
            <w:r>
              <w:rPr>
                <w:rFonts w:ascii="仿宋_GB2312" w:eastAsia="仿宋_GB2312" w:hAnsi="宋体" w:hint="eastAsia"/>
                <w:szCs w:val="21"/>
              </w:rPr>
              <w:t>5153</w:t>
            </w:r>
          </w:p>
        </w:tc>
        <w:tc>
          <w:tcPr>
            <w:tcW w:w="1418" w:type="dxa"/>
          </w:tcPr>
          <w:p w:rsidR="007E652A" w:rsidRDefault="00B705E1">
            <w:pPr>
              <w:spacing w:line="560" w:lineRule="exact"/>
              <w:jc w:val="center"/>
              <w:rPr>
                <w:rFonts w:ascii="仿宋_GB2312" w:eastAsia="仿宋_GB2312" w:hAnsi="宋体"/>
                <w:szCs w:val="21"/>
              </w:rPr>
            </w:pPr>
            <w:r>
              <w:rPr>
                <w:rFonts w:ascii="仿宋_GB2312" w:eastAsia="仿宋_GB2312" w:hAnsi="宋体" w:hint="eastAsia"/>
                <w:szCs w:val="21"/>
              </w:rPr>
              <w:t>17</w:t>
            </w:r>
            <w:r>
              <w:rPr>
                <w:rFonts w:ascii="仿宋_GB2312" w:eastAsia="仿宋_GB2312" w:hAnsi="宋体"/>
                <w:szCs w:val="21"/>
              </w:rPr>
              <w:t>18</w:t>
            </w:r>
          </w:p>
        </w:tc>
        <w:tc>
          <w:tcPr>
            <w:tcW w:w="1984" w:type="dxa"/>
          </w:tcPr>
          <w:p w:rsidR="007E652A" w:rsidRDefault="00B705E1">
            <w:pPr>
              <w:spacing w:line="560" w:lineRule="exact"/>
              <w:jc w:val="center"/>
              <w:rPr>
                <w:rFonts w:ascii="仿宋_GB2312" w:eastAsia="仿宋_GB2312" w:hAnsi="宋体"/>
                <w:szCs w:val="21"/>
              </w:rPr>
            </w:pPr>
            <w:r>
              <w:rPr>
                <w:rFonts w:ascii="仿宋_GB2312" w:eastAsia="仿宋_GB2312" w:hAnsi="宋体"/>
                <w:szCs w:val="21"/>
              </w:rPr>
              <w:t>1102</w:t>
            </w:r>
          </w:p>
        </w:tc>
        <w:tc>
          <w:tcPr>
            <w:tcW w:w="1814" w:type="dxa"/>
          </w:tcPr>
          <w:p w:rsidR="007E652A" w:rsidRDefault="00B705E1">
            <w:pPr>
              <w:spacing w:line="560" w:lineRule="exact"/>
              <w:jc w:val="center"/>
              <w:rPr>
                <w:rFonts w:ascii="仿宋_GB2312" w:eastAsia="仿宋_GB2312" w:hAnsi="宋体"/>
                <w:szCs w:val="21"/>
              </w:rPr>
            </w:pPr>
            <w:r>
              <w:rPr>
                <w:rFonts w:ascii="仿宋_GB2312" w:eastAsia="仿宋_GB2312" w:hAnsi="宋体" w:hint="eastAsia"/>
                <w:szCs w:val="21"/>
              </w:rPr>
              <w:t>220</w:t>
            </w:r>
          </w:p>
        </w:tc>
        <w:tc>
          <w:tcPr>
            <w:tcW w:w="1418" w:type="dxa"/>
          </w:tcPr>
          <w:p w:rsidR="007E652A" w:rsidRDefault="00B705E1">
            <w:pPr>
              <w:spacing w:line="560" w:lineRule="exact"/>
              <w:jc w:val="center"/>
              <w:rPr>
                <w:rFonts w:ascii="仿宋_GB2312" w:eastAsia="仿宋_GB2312" w:hAnsi="宋体"/>
                <w:szCs w:val="21"/>
              </w:rPr>
            </w:pPr>
            <w:r>
              <w:rPr>
                <w:rFonts w:ascii="仿宋_GB2312" w:eastAsia="仿宋_GB2312" w:hAnsi="宋体"/>
                <w:szCs w:val="21"/>
              </w:rPr>
              <w:t>698</w:t>
            </w:r>
          </w:p>
        </w:tc>
      </w:tr>
    </w:tbl>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3.4人才培养质量管理</w: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3.4.1 教学管理</w:t>
      </w:r>
    </w:p>
    <w:p w:rsidR="007E652A" w:rsidRDefault="00B705E1">
      <w:pPr>
        <w:spacing w:line="560" w:lineRule="exact"/>
        <w:ind w:firstLineChars="200" w:firstLine="560"/>
        <w:rPr>
          <w:rFonts w:asciiTheme="minorEastAsia" w:hAnsiTheme="minorEastAsia"/>
          <w:sz w:val="28"/>
          <w:szCs w:val="28"/>
        </w:rPr>
      </w:pPr>
      <w:r>
        <w:rPr>
          <w:rFonts w:asciiTheme="minorEastAsia" w:hAnsiTheme="minorEastAsia" w:hint="eastAsia"/>
          <w:sz w:val="28"/>
          <w:szCs w:val="28"/>
        </w:rPr>
        <w:t>结合教学部门职能、岗位职责和工作实际，学校进一步规范了教学管理，优化了教学服务。学院从人才培养方案、教学运行、教学质量、师资队伍和教学基本建设等各方面规范教学管理全过程，使教学管理工作有据可依、有章可循，提高了教学管理的规范程度和办事效率。采用现代信息网络技术，改进教学管理工作和服务质量。采用了新型的教务管理系统，实现教学计划管理、教师授课安排、教材管理、学籍注册、考</w:t>
      </w:r>
      <w:proofErr w:type="gramStart"/>
      <w:r>
        <w:rPr>
          <w:rFonts w:asciiTheme="minorEastAsia" w:hAnsiTheme="minorEastAsia" w:hint="eastAsia"/>
          <w:sz w:val="28"/>
          <w:szCs w:val="28"/>
        </w:rPr>
        <w:t>务</w:t>
      </w:r>
      <w:proofErr w:type="gramEnd"/>
      <w:r>
        <w:rPr>
          <w:rFonts w:asciiTheme="minorEastAsia" w:hAnsiTheme="minorEastAsia" w:hint="eastAsia"/>
          <w:sz w:val="28"/>
          <w:szCs w:val="28"/>
        </w:rPr>
        <w:t>安排、成绩管理、学生选课、</w:t>
      </w:r>
      <w:proofErr w:type="gramStart"/>
      <w:r>
        <w:rPr>
          <w:rFonts w:asciiTheme="minorEastAsia" w:hAnsiTheme="minorEastAsia" w:hint="eastAsia"/>
          <w:sz w:val="28"/>
          <w:szCs w:val="28"/>
        </w:rPr>
        <w:t>评教评学等</w:t>
      </w:r>
      <w:proofErr w:type="gramEnd"/>
      <w:r>
        <w:rPr>
          <w:rFonts w:asciiTheme="minorEastAsia" w:hAnsiTheme="minorEastAsia" w:hint="eastAsia"/>
          <w:sz w:val="28"/>
          <w:szCs w:val="28"/>
        </w:rPr>
        <w:t>工作的信息化管理，并推动精品课程、网络教学资源的建设。</w:t>
      </w:r>
    </w:p>
    <w:p w:rsidR="007E652A" w:rsidRDefault="00B705E1">
      <w:pPr>
        <w:spacing w:line="560" w:lineRule="exact"/>
        <w:ind w:firstLineChars="200" w:firstLine="560"/>
        <w:rPr>
          <w:rFonts w:asciiTheme="minorEastAsia" w:hAnsiTheme="minorEastAsia"/>
          <w:sz w:val="28"/>
          <w:szCs w:val="28"/>
        </w:rPr>
      </w:pPr>
      <w:r>
        <w:rPr>
          <w:rFonts w:asciiTheme="minorEastAsia" w:hAnsiTheme="minorEastAsia" w:hint="eastAsia"/>
          <w:sz w:val="28"/>
          <w:szCs w:val="28"/>
        </w:rPr>
        <w:t>本学年度运行的教学与学生管理文件84个，其中新增文件12个，修改72个,制度完备，教学运行平稳、有序。教学管理实行学校</w:t>
      </w:r>
      <w:r>
        <w:rPr>
          <w:rFonts w:asciiTheme="minorEastAsia" w:hAnsiTheme="minorEastAsia"/>
          <w:sz w:val="28"/>
          <w:szCs w:val="28"/>
        </w:rPr>
        <w:t>、二级学院</w:t>
      </w:r>
      <w:r>
        <w:rPr>
          <w:rFonts w:asciiTheme="minorEastAsia" w:hAnsiTheme="minorEastAsia" w:hint="eastAsia"/>
          <w:sz w:val="28"/>
          <w:szCs w:val="28"/>
        </w:rPr>
        <w:t>两级管理体制，全校现有专职教学管理人员 12人，兼职教学管理人员20人。专职教学督导员2人，兼职教学督导员10人。教学管理队伍整体素质高，能够满足高职教育教学管理的需求。</w: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lastRenderedPageBreak/>
        <w:t>3.4.2 学生管理</w:t>
      </w:r>
    </w:p>
    <w:p w:rsidR="007E652A" w:rsidRDefault="00B705E1">
      <w:pPr>
        <w:spacing w:line="56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学校修订完善了《东营科技职业学院专职辅导员聘任办法》《东营科技职业学院学生素质综合测评办法》、《东营科技职业学院学生准军事化管理实施细则（试行）》、《东营科技职业学院导航员实施方案》等12个</w:t>
      </w:r>
      <w:r>
        <w:rPr>
          <w:rFonts w:asciiTheme="majorEastAsia" w:eastAsiaTheme="majorEastAsia" w:hAnsiTheme="majorEastAsia"/>
          <w:sz w:val="28"/>
          <w:szCs w:val="28"/>
        </w:rPr>
        <w:t>学生管理文件</w:t>
      </w:r>
      <w:r>
        <w:rPr>
          <w:rFonts w:asciiTheme="majorEastAsia" w:eastAsiaTheme="majorEastAsia" w:hAnsiTheme="majorEastAsia" w:hint="eastAsia"/>
          <w:sz w:val="28"/>
          <w:szCs w:val="28"/>
        </w:rPr>
        <w:t>，</w:t>
      </w:r>
      <w:r>
        <w:rPr>
          <w:rFonts w:asciiTheme="majorEastAsia" w:eastAsiaTheme="majorEastAsia" w:hAnsiTheme="majorEastAsia"/>
          <w:sz w:val="28"/>
          <w:szCs w:val="28"/>
        </w:rPr>
        <w:t>制定</w:t>
      </w:r>
      <w:r>
        <w:rPr>
          <w:rFonts w:asciiTheme="majorEastAsia" w:eastAsiaTheme="majorEastAsia" w:hAnsiTheme="majorEastAsia" w:hint="eastAsia"/>
          <w:sz w:val="28"/>
          <w:szCs w:val="28"/>
        </w:rPr>
        <w:t>了</w:t>
      </w:r>
      <w:r>
        <w:rPr>
          <w:rFonts w:asciiTheme="majorEastAsia" w:eastAsiaTheme="majorEastAsia" w:hAnsiTheme="majorEastAsia"/>
          <w:sz w:val="28"/>
          <w:szCs w:val="28"/>
        </w:rPr>
        <w:t>《辅导员工作手册》，</w:t>
      </w:r>
      <w:r>
        <w:rPr>
          <w:rFonts w:asciiTheme="majorEastAsia" w:eastAsiaTheme="majorEastAsia" w:hAnsiTheme="majorEastAsia" w:hint="eastAsia"/>
          <w:sz w:val="28"/>
          <w:szCs w:val="28"/>
        </w:rPr>
        <w:t>组织</w:t>
      </w:r>
      <w:r>
        <w:rPr>
          <w:rFonts w:asciiTheme="majorEastAsia" w:eastAsiaTheme="majorEastAsia" w:hAnsiTheme="majorEastAsia"/>
          <w:sz w:val="28"/>
          <w:szCs w:val="28"/>
        </w:rPr>
        <w:t>辅导员职业能力</w:t>
      </w:r>
      <w:r>
        <w:rPr>
          <w:rFonts w:asciiTheme="majorEastAsia" w:eastAsiaTheme="majorEastAsia" w:hAnsiTheme="majorEastAsia" w:hint="eastAsia"/>
          <w:sz w:val="28"/>
          <w:szCs w:val="28"/>
        </w:rPr>
        <w:t>比赛</w:t>
      </w:r>
      <w:r>
        <w:rPr>
          <w:rFonts w:asciiTheme="majorEastAsia" w:eastAsiaTheme="majorEastAsia" w:hAnsiTheme="majorEastAsia"/>
          <w:sz w:val="28"/>
          <w:szCs w:val="28"/>
        </w:rPr>
        <w:t>，</w:t>
      </w:r>
      <w:r>
        <w:rPr>
          <w:rFonts w:asciiTheme="majorEastAsia" w:eastAsiaTheme="majorEastAsia" w:hAnsiTheme="majorEastAsia" w:hint="eastAsia"/>
          <w:sz w:val="28"/>
          <w:szCs w:val="28"/>
        </w:rPr>
        <w:t>开展辅导员</w:t>
      </w:r>
      <w:r>
        <w:rPr>
          <w:rFonts w:asciiTheme="majorEastAsia" w:eastAsiaTheme="majorEastAsia" w:hAnsiTheme="majorEastAsia"/>
          <w:sz w:val="28"/>
          <w:szCs w:val="28"/>
        </w:rPr>
        <w:t>专题培训，进一步明确辅导员工作职责，</w:t>
      </w:r>
      <w:r>
        <w:rPr>
          <w:rFonts w:asciiTheme="majorEastAsia" w:eastAsiaTheme="majorEastAsia" w:hAnsiTheme="majorEastAsia" w:hint="eastAsia"/>
          <w:sz w:val="28"/>
          <w:szCs w:val="28"/>
        </w:rPr>
        <w:t>提高了</w:t>
      </w:r>
      <w:r>
        <w:rPr>
          <w:rFonts w:asciiTheme="majorEastAsia" w:eastAsiaTheme="majorEastAsia" w:hAnsiTheme="majorEastAsia"/>
          <w:sz w:val="28"/>
          <w:szCs w:val="28"/>
        </w:rPr>
        <w:t>辅导员职业化专业化</w:t>
      </w:r>
      <w:r>
        <w:rPr>
          <w:rFonts w:asciiTheme="majorEastAsia" w:eastAsiaTheme="majorEastAsia" w:hAnsiTheme="majorEastAsia" w:hint="eastAsia"/>
          <w:sz w:val="28"/>
          <w:szCs w:val="28"/>
        </w:rPr>
        <w:t>水平</w:t>
      </w:r>
      <w:r>
        <w:rPr>
          <w:rFonts w:asciiTheme="majorEastAsia" w:eastAsiaTheme="majorEastAsia" w:hAnsiTheme="majorEastAsia"/>
          <w:sz w:val="28"/>
          <w:szCs w:val="28"/>
        </w:rPr>
        <w:t>，提升</w:t>
      </w:r>
      <w:r>
        <w:rPr>
          <w:rFonts w:asciiTheme="majorEastAsia" w:eastAsiaTheme="majorEastAsia" w:hAnsiTheme="majorEastAsia" w:hint="eastAsia"/>
          <w:sz w:val="28"/>
          <w:szCs w:val="28"/>
        </w:rPr>
        <w:t>了学生</w:t>
      </w:r>
      <w:r>
        <w:rPr>
          <w:rFonts w:asciiTheme="majorEastAsia" w:eastAsiaTheme="majorEastAsia" w:hAnsiTheme="majorEastAsia"/>
          <w:sz w:val="28"/>
          <w:szCs w:val="28"/>
        </w:rPr>
        <w:t>管理队伍</w:t>
      </w:r>
      <w:r>
        <w:rPr>
          <w:rFonts w:asciiTheme="majorEastAsia" w:eastAsiaTheme="majorEastAsia" w:hAnsiTheme="majorEastAsia" w:hint="eastAsia"/>
          <w:sz w:val="28"/>
          <w:szCs w:val="28"/>
        </w:rPr>
        <w:t>的</w:t>
      </w:r>
      <w:r>
        <w:rPr>
          <w:rFonts w:asciiTheme="majorEastAsia" w:eastAsiaTheme="majorEastAsia" w:hAnsiTheme="majorEastAsia"/>
          <w:sz w:val="28"/>
          <w:szCs w:val="28"/>
        </w:rPr>
        <w:t>整体素质。</w:t>
      </w:r>
      <w:r>
        <w:rPr>
          <w:rFonts w:asciiTheme="majorEastAsia" w:eastAsiaTheme="majorEastAsia" w:hAnsiTheme="majorEastAsia" w:hint="eastAsia"/>
          <w:sz w:val="28"/>
          <w:szCs w:val="28"/>
        </w:rPr>
        <w:t>学校现有专职学生管理人员13人，兼职</w:t>
      </w:r>
      <w:r>
        <w:rPr>
          <w:rFonts w:asciiTheme="majorEastAsia" w:eastAsiaTheme="majorEastAsia" w:hAnsiTheme="majorEastAsia"/>
          <w:sz w:val="28"/>
          <w:szCs w:val="28"/>
        </w:rPr>
        <w:t>学生管理</w:t>
      </w:r>
      <w:r>
        <w:rPr>
          <w:rFonts w:asciiTheme="majorEastAsia" w:eastAsiaTheme="majorEastAsia" w:hAnsiTheme="majorEastAsia" w:hint="eastAsia"/>
          <w:sz w:val="28"/>
          <w:szCs w:val="28"/>
        </w:rPr>
        <w:t>人员17人</w:t>
      </w:r>
      <w:r>
        <w:rPr>
          <w:rFonts w:asciiTheme="majorEastAsia" w:eastAsiaTheme="majorEastAsia" w:hAnsiTheme="majorEastAsia"/>
          <w:sz w:val="28"/>
          <w:szCs w:val="28"/>
        </w:rPr>
        <w:t>，</w:t>
      </w:r>
      <w:r>
        <w:rPr>
          <w:rFonts w:asciiTheme="majorEastAsia" w:eastAsiaTheme="majorEastAsia" w:hAnsiTheme="majorEastAsia" w:hint="eastAsia"/>
          <w:sz w:val="28"/>
          <w:szCs w:val="28"/>
        </w:rPr>
        <w:t>学生管理形成教育、管理、服务“三位一体”的管理体系。</w: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3.4.3 质量监控</w:t>
      </w:r>
    </w:p>
    <w:p w:rsidR="007E652A" w:rsidRDefault="00B705E1">
      <w:pPr>
        <w:spacing w:line="560" w:lineRule="exact"/>
        <w:rPr>
          <w:rFonts w:asciiTheme="majorEastAsia" w:eastAsiaTheme="majorEastAsia" w:hAnsiTheme="majorEastAsia" w:cs="宋体"/>
          <w:b/>
          <w:bCs/>
          <w:sz w:val="28"/>
          <w:szCs w:val="28"/>
        </w:rPr>
      </w:pPr>
      <w:r>
        <w:rPr>
          <w:rFonts w:ascii="仿宋" w:eastAsia="仿宋" w:hAnsi="仿宋" w:hint="eastAsia"/>
          <w:sz w:val="32"/>
          <w:szCs w:val="32"/>
        </w:rPr>
        <w:t xml:space="preserve">   </w:t>
      </w:r>
      <w:r>
        <w:rPr>
          <w:rFonts w:asciiTheme="majorEastAsia" w:eastAsiaTheme="majorEastAsia" w:hAnsiTheme="majorEastAsia" w:hint="eastAsia"/>
          <w:sz w:val="28"/>
          <w:szCs w:val="28"/>
        </w:rPr>
        <w:t>为确保教学管理的规范性和质量监控的有效性，学校积极实施教学管理与质量监控的制度建设。学校新增了《</w:t>
      </w:r>
      <w:r>
        <w:rPr>
          <w:rFonts w:asciiTheme="majorEastAsia" w:eastAsiaTheme="majorEastAsia" w:hAnsiTheme="majorEastAsia" w:hint="eastAsia"/>
          <w:color w:val="000000"/>
          <w:sz w:val="28"/>
          <w:szCs w:val="28"/>
          <w:shd w:val="clear" w:color="auto" w:fill="FFFFFF"/>
        </w:rPr>
        <w:t>东营科技职业学院任课教师制订学期授课进度计划的规范及要求</w:t>
      </w:r>
      <w:r>
        <w:rPr>
          <w:rFonts w:asciiTheme="majorEastAsia" w:eastAsiaTheme="majorEastAsia" w:hAnsiTheme="majorEastAsia" w:hint="eastAsia"/>
          <w:sz w:val="28"/>
          <w:szCs w:val="28"/>
        </w:rPr>
        <w:t>》《</w:t>
      </w:r>
      <w:r>
        <w:rPr>
          <w:rFonts w:asciiTheme="majorEastAsia" w:eastAsiaTheme="majorEastAsia" w:hAnsiTheme="majorEastAsia" w:hint="eastAsia"/>
          <w:color w:val="000000"/>
          <w:sz w:val="28"/>
          <w:szCs w:val="28"/>
          <w:shd w:val="clear" w:color="auto" w:fill="FFFFFF"/>
        </w:rPr>
        <w:t>东营科技职业学院集体备课标准》</w:t>
      </w:r>
      <w:r>
        <w:rPr>
          <w:rFonts w:asciiTheme="majorEastAsia" w:eastAsiaTheme="majorEastAsia" w:hAnsiTheme="majorEastAsia" w:cs="宋体" w:hint="eastAsia"/>
          <w:color w:val="000000"/>
          <w:kern w:val="0"/>
          <w:sz w:val="28"/>
          <w:szCs w:val="28"/>
        </w:rPr>
        <w:t>《东营科技职业学院教师教学评价标准》《东营科技职业学院教科研成果管理办法》等12个教学管理文件。</w:t>
      </w:r>
      <w:r>
        <w:rPr>
          <w:rFonts w:asciiTheme="majorEastAsia" w:eastAsiaTheme="majorEastAsia" w:hAnsiTheme="majorEastAsia" w:hint="eastAsia"/>
          <w:sz w:val="28"/>
          <w:szCs w:val="28"/>
        </w:rPr>
        <w:t>修订和完善《东营科技职业学院教学工作评估方案》《教师教学质量考核实施细则》《东营科技职业学院学生教学信息员制度实施办法》等72个教学管理文件。继续深入贯彻实施“344”教学质量监控模式。即学校教务处、二级学院专职教学管理人员及班级教学信息员对教师上课情况进行督察及反馈；教务处对教学工作开展期初、期中、期末及平时抽查，重点检查教师教学进度、教学常规资料等；学生评教、教师评学、教师互评及企业评价，并将评价成绩纳入教师绩效考核。</w: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3.4.3 学校内部质量保证体系建设情况</w:t>
      </w:r>
    </w:p>
    <w:p w:rsidR="007E652A" w:rsidRDefault="00B705E1">
      <w:pPr>
        <w:spacing w:line="560" w:lineRule="exact"/>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为保证学校发展各项长期和短期目标、任务保质保量按时完成，激发学校内部活力，促进办学质量不断提升，2018年学校调整了内部机</w:t>
      </w:r>
      <w:r>
        <w:rPr>
          <w:rFonts w:asciiTheme="majorEastAsia" w:eastAsiaTheme="majorEastAsia" w:hAnsiTheme="majorEastAsia" w:hint="eastAsia"/>
          <w:sz w:val="28"/>
          <w:szCs w:val="28"/>
        </w:rPr>
        <w:lastRenderedPageBreak/>
        <w:t>构，启动了</w:t>
      </w:r>
      <w:r>
        <w:rPr>
          <w:rFonts w:ascii="仿宋_GB2312" w:eastAsia="仿宋_GB2312"/>
          <w:sz w:val="30"/>
          <w:szCs w:val="30"/>
        </w:rPr>
        <w:t>ISO</w:t>
      </w:r>
      <w:r>
        <w:rPr>
          <w:rFonts w:asciiTheme="majorEastAsia" w:eastAsiaTheme="majorEastAsia" w:hAnsiTheme="majorEastAsia" w:hint="eastAsia"/>
          <w:sz w:val="28"/>
          <w:szCs w:val="28"/>
        </w:rPr>
        <w:t>质量管理体系建设工作，梳理明晰了部门职责与职能，制订了《东营科技职业学院绩效考核办法》（讨论稿）。深入学习《教育部办公厅关于建立职业院校教学工作诊断与改进制度的通知》（教职成厅（2015）2号）、《关于印发&lt;高等职业院校内部质量保证体系诊断与改进指导方案（试行）启动相关工作的通知》（教职</w:t>
      </w:r>
      <w:proofErr w:type="gramStart"/>
      <w:r>
        <w:rPr>
          <w:rFonts w:asciiTheme="majorEastAsia" w:eastAsiaTheme="majorEastAsia" w:hAnsiTheme="majorEastAsia" w:hint="eastAsia"/>
          <w:sz w:val="28"/>
          <w:szCs w:val="28"/>
        </w:rPr>
        <w:t>成司函</w:t>
      </w:r>
      <w:proofErr w:type="gramEnd"/>
      <w:r>
        <w:rPr>
          <w:rFonts w:asciiTheme="majorEastAsia" w:eastAsiaTheme="majorEastAsia" w:hAnsiTheme="majorEastAsia" w:hint="eastAsia"/>
          <w:sz w:val="28"/>
          <w:szCs w:val="28"/>
        </w:rPr>
        <w:t>（2015）168号）以及《山东省高等职业院校内部质量保证体系诊断与改进指导方案（试行）》，学校明确了建设内部质量保证体系的重要性、迫切性。内部质量保证体系是指全面提高和保证人才培养质量的工作体系和运行机制，它是以培养高素质人才为目标，以提高教学质量为核心，把人才培养过程各个环节、各个部门活动和职能合理组织起来，形成一个任务、职责、权限明确，能相互协调、相互促进的网络化、全覆盖的有机整体。对比具体文件的工作要求发现：我校对内部质量保证体系学习认识不全面、不深入，建设工作刚起步,做了部分基础性的工作，层次有待加深。</w:t>
      </w:r>
    </w:p>
    <w:p w:rsidR="007E652A" w:rsidRDefault="00B705E1">
      <w:pPr>
        <w:spacing w:line="560" w:lineRule="exact"/>
        <w:ind w:firstLine="645"/>
        <w:rPr>
          <w:rFonts w:asciiTheme="majorEastAsia" w:eastAsiaTheme="majorEastAsia" w:hAnsiTheme="majorEastAsia"/>
          <w:sz w:val="28"/>
          <w:szCs w:val="28"/>
        </w:rPr>
      </w:pPr>
      <w:r>
        <w:rPr>
          <w:rFonts w:asciiTheme="majorEastAsia" w:eastAsiaTheme="majorEastAsia" w:hAnsiTheme="majorEastAsia" w:hint="eastAsia"/>
          <w:sz w:val="28"/>
          <w:szCs w:val="28"/>
        </w:rPr>
        <w:t>2019年工作中，学校将围绕内部质量保证体系建设、教学诊断玉改进工作，重点做好五项工作：1.通过自主学习、外出培训、专家报告、专家辅导等方式，全方位多层次开展内部质量保证体系的学习研究；2.依据教育部、省教育厅安排和要求，领会把握文件要求，结合学校实际，制定学校内部质量保证体系建立与运行实施方案；3.健全内部质量保证体系工作的组织机构，成立党委领导、校长指挥的质量保证委员会，负责工作的顶层设计、组织协调；</w:t>
      </w:r>
      <w:r>
        <w:rPr>
          <w:rFonts w:asciiTheme="majorEastAsia" w:eastAsiaTheme="majorEastAsia" w:hAnsiTheme="majorEastAsia"/>
          <w:sz w:val="28"/>
          <w:szCs w:val="28"/>
        </w:rPr>
        <w:t>4</w:t>
      </w:r>
      <w:r>
        <w:rPr>
          <w:rFonts w:asciiTheme="majorEastAsia" w:eastAsiaTheme="majorEastAsia" w:hAnsiTheme="majorEastAsia" w:hint="eastAsia"/>
          <w:sz w:val="28"/>
          <w:szCs w:val="28"/>
        </w:rPr>
        <w:t>.按照内部质量保证体系“五纵五横”架构组织体系，进一步厘清学校内设机构和部门职责，编制部门岗位工作标准；5.调研走访淄博职业学院等</w:t>
      </w:r>
      <w:proofErr w:type="gramStart"/>
      <w:r>
        <w:rPr>
          <w:rFonts w:asciiTheme="majorEastAsia" w:eastAsiaTheme="majorEastAsia" w:hAnsiTheme="majorEastAsia" w:hint="eastAsia"/>
          <w:sz w:val="28"/>
          <w:szCs w:val="28"/>
        </w:rPr>
        <w:t>省内诊改工作</w:t>
      </w:r>
      <w:proofErr w:type="gramEnd"/>
      <w:r>
        <w:rPr>
          <w:rFonts w:asciiTheme="majorEastAsia" w:eastAsiaTheme="majorEastAsia" w:hAnsiTheme="majorEastAsia" w:hint="eastAsia"/>
          <w:sz w:val="28"/>
          <w:szCs w:val="28"/>
        </w:rPr>
        <w:t>国家级、省级试点院校，</w:t>
      </w:r>
      <w:proofErr w:type="gramStart"/>
      <w:r>
        <w:rPr>
          <w:rFonts w:asciiTheme="majorEastAsia" w:eastAsiaTheme="majorEastAsia" w:hAnsiTheme="majorEastAsia" w:hint="eastAsia"/>
          <w:sz w:val="28"/>
          <w:szCs w:val="28"/>
        </w:rPr>
        <w:t>启动诊改信息化</w:t>
      </w:r>
      <w:proofErr w:type="gramEnd"/>
      <w:r>
        <w:rPr>
          <w:rFonts w:asciiTheme="majorEastAsia" w:eastAsiaTheme="majorEastAsia" w:hAnsiTheme="majorEastAsia" w:hint="eastAsia"/>
          <w:sz w:val="28"/>
          <w:szCs w:val="28"/>
        </w:rPr>
        <w:t>平台建设工作。</w:t>
      </w:r>
    </w:p>
    <w:p w:rsidR="00496BF0" w:rsidRDefault="00496BF0">
      <w:pPr>
        <w:spacing w:line="560" w:lineRule="exact"/>
        <w:ind w:firstLineChars="200" w:firstLine="562"/>
        <w:rPr>
          <w:rFonts w:ascii="宋体" w:hAnsi="宋体" w:cs="宋体"/>
          <w:b/>
          <w:bCs/>
          <w:sz w:val="28"/>
          <w:szCs w:val="28"/>
        </w:rPr>
      </w:pP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lastRenderedPageBreak/>
        <w:t>3.5 创新管理</w: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3.5.1推进校院两级管理体制</w:t>
      </w:r>
    </w:p>
    <w:p w:rsidR="007E652A" w:rsidRDefault="00B705E1">
      <w:pPr>
        <w:spacing w:line="600" w:lineRule="exact"/>
        <w:ind w:firstLineChars="200" w:firstLine="560"/>
        <w:rPr>
          <w:rFonts w:asciiTheme="majorEastAsia" w:eastAsiaTheme="majorEastAsia" w:hAnsiTheme="majorEastAsia" w:cs="方正仿宋_GBK"/>
          <w:sz w:val="28"/>
          <w:szCs w:val="28"/>
        </w:rPr>
      </w:pPr>
      <w:r>
        <w:rPr>
          <w:rFonts w:asciiTheme="majorEastAsia" w:eastAsiaTheme="majorEastAsia" w:hAnsiTheme="majorEastAsia" w:cs="方正仿宋_GBK" w:hint="eastAsia"/>
          <w:sz w:val="28"/>
          <w:szCs w:val="28"/>
        </w:rPr>
        <w:t>为适应学校事业发展需要，进一步深化学校管理体制改革，激发办学活力，学校2018年推进校院二级管理改革，将</w:t>
      </w:r>
      <w:proofErr w:type="gramStart"/>
      <w:r>
        <w:rPr>
          <w:rFonts w:asciiTheme="majorEastAsia" w:eastAsiaTheme="majorEastAsia" w:hAnsiTheme="majorEastAsia" w:cs="方正仿宋_GBK" w:hint="eastAsia"/>
          <w:sz w:val="28"/>
          <w:szCs w:val="28"/>
        </w:rPr>
        <w:t>原系部调整</w:t>
      </w:r>
      <w:proofErr w:type="gramEnd"/>
      <w:r>
        <w:rPr>
          <w:rFonts w:asciiTheme="majorEastAsia" w:eastAsiaTheme="majorEastAsia" w:hAnsiTheme="majorEastAsia" w:cs="方正仿宋_GBK" w:hint="eastAsia"/>
          <w:sz w:val="28"/>
          <w:szCs w:val="28"/>
        </w:rPr>
        <w:t>设置为机电工程学院、能源工程学院、信息工程与建筑学院、汽车工程学院、工商管理学院、会计学院、教师教育学院、航空与旅游学院8个二级学院。按照权责利相统一的原则，</w:t>
      </w:r>
      <w:r>
        <w:rPr>
          <w:rFonts w:asciiTheme="majorEastAsia" w:eastAsiaTheme="majorEastAsia" w:hAnsiTheme="majorEastAsia" w:cs="方正仿宋_GBK"/>
          <w:sz w:val="28"/>
          <w:szCs w:val="28"/>
        </w:rPr>
        <w:t>在</w:t>
      </w:r>
      <w:r>
        <w:rPr>
          <w:rFonts w:asciiTheme="majorEastAsia" w:eastAsiaTheme="majorEastAsia" w:hAnsiTheme="majorEastAsia" w:cs="方正仿宋_GBK" w:hint="eastAsia"/>
          <w:sz w:val="28"/>
          <w:szCs w:val="28"/>
        </w:rPr>
        <w:t>目标管理、教学管理、人事管理以及</w:t>
      </w:r>
      <w:r>
        <w:rPr>
          <w:rFonts w:asciiTheme="majorEastAsia" w:eastAsiaTheme="majorEastAsia" w:hAnsiTheme="majorEastAsia" w:cs="方正仿宋_GBK"/>
          <w:sz w:val="28"/>
          <w:szCs w:val="28"/>
        </w:rPr>
        <w:t>财务</w:t>
      </w:r>
      <w:r>
        <w:rPr>
          <w:rFonts w:asciiTheme="majorEastAsia" w:eastAsiaTheme="majorEastAsia" w:hAnsiTheme="majorEastAsia" w:cs="方正仿宋_GBK" w:hint="eastAsia"/>
          <w:sz w:val="28"/>
          <w:szCs w:val="28"/>
        </w:rPr>
        <w:t>管理</w:t>
      </w:r>
      <w:r>
        <w:rPr>
          <w:rFonts w:asciiTheme="majorEastAsia" w:eastAsiaTheme="majorEastAsia" w:hAnsiTheme="majorEastAsia" w:cs="方正仿宋_GBK"/>
          <w:sz w:val="28"/>
          <w:szCs w:val="28"/>
        </w:rPr>
        <w:t>等</w:t>
      </w:r>
      <w:r>
        <w:rPr>
          <w:rFonts w:asciiTheme="majorEastAsia" w:eastAsiaTheme="majorEastAsia" w:hAnsiTheme="majorEastAsia" w:cs="方正仿宋_GBK" w:hint="eastAsia"/>
          <w:sz w:val="28"/>
          <w:szCs w:val="28"/>
        </w:rPr>
        <w:t>各个</w:t>
      </w:r>
      <w:r>
        <w:rPr>
          <w:rFonts w:asciiTheme="majorEastAsia" w:eastAsiaTheme="majorEastAsia" w:hAnsiTheme="majorEastAsia" w:cs="方正仿宋_GBK"/>
          <w:sz w:val="28"/>
          <w:szCs w:val="28"/>
        </w:rPr>
        <w:t>方面</w:t>
      </w:r>
      <w:r>
        <w:rPr>
          <w:rFonts w:asciiTheme="majorEastAsia" w:eastAsiaTheme="majorEastAsia" w:hAnsiTheme="majorEastAsia" w:cs="方正仿宋_GBK" w:hint="eastAsia"/>
          <w:sz w:val="28"/>
          <w:szCs w:val="28"/>
        </w:rPr>
        <w:t>，学校给予二级学院更大自主权，逐步将工作重心转移到服务、指导、考核和监督上来。学校配套出台了《东营科技职业学院二级学院经费包干管理办法》（试行），对二级学院实行经费定额核算、总额包干，充分激发二级学院办学活力，调动教职员工工作积极性。</w:t>
      </w:r>
    </w:p>
    <w:p w:rsidR="007E652A" w:rsidRDefault="00B705E1">
      <w:pPr>
        <w:spacing w:line="560" w:lineRule="exact"/>
        <w:ind w:firstLineChars="200" w:firstLine="562"/>
        <w:rPr>
          <w:rFonts w:ascii="宋体" w:hAnsi="宋体" w:cs="宋体"/>
          <w:b/>
          <w:bCs/>
          <w:sz w:val="28"/>
          <w:szCs w:val="28"/>
        </w:rPr>
      </w:pPr>
      <w:r>
        <w:rPr>
          <w:rFonts w:ascii="宋体" w:hAnsi="宋体" w:cs="宋体" w:hint="eastAsia"/>
          <w:b/>
          <w:bCs/>
          <w:sz w:val="28"/>
          <w:szCs w:val="28"/>
        </w:rPr>
        <w:t>3.5.2 教职工岗位竞聘</w:t>
      </w:r>
    </w:p>
    <w:p w:rsidR="007E652A" w:rsidRDefault="00B705E1">
      <w:pPr>
        <w:spacing w:line="560" w:lineRule="exact"/>
        <w:rPr>
          <w:rFonts w:asciiTheme="minorEastAsia" w:hAnsiTheme="minorEastAsia" w:cstheme="minorEastAsia"/>
          <w:sz w:val="28"/>
          <w:szCs w:val="28"/>
        </w:rPr>
      </w:pPr>
      <w:r>
        <w:rPr>
          <w:rFonts w:asciiTheme="majorEastAsia" w:eastAsiaTheme="majorEastAsia" w:hAnsiTheme="majorEastAsia" w:cs="方正仿宋_GBK" w:hint="eastAsia"/>
          <w:sz w:val="28"/>
          <w:szCs w:val="28"/>
        </w:rPr>
        <w:t xml:space="preserve">   学校启动实施校院二级管理后，为合理配置和有效利用我校人力资源，实现人员结构优化，调动工作积极性，提高工作效率，促进教育教学质量不断提高，学校制定并实行</w:t>
      </w:r>
      <w:r>
        <w:rPr>
          <w:rFonts w:asciiTheme="minorEastAsia" w:hAnsiTheme="minorEastAsia" w:cstheme="minorEastAsia" w:hint="eastAsia"/>
          <w:sz w:val="28"/>
          <w:szCs w:val="28"/>
        </w:rPr>
        <w:t>《东营科技职业学院教职工岗位竞聘方案》。《方案》明确了因事设岗、竞聘上岗、按岗聘用、以岗定薪的基本原则，旨在实现学校人事管理由身份管理向岗位管理、固定用人向合同用人的转变。截至2018年12月，各二级学院已完成竞聘，206名教师竞聘专任教师岗位，41名教师竞聘教辅。按照《方案》工作进度，2019年1月完成职能处室的岗位设置汇总、岗位竞聘。</w:t>
      </w:r>
    </w:p>
    <w:p w:rsidR="007E652A" w:rsidRDefault="00B705E1">
      <w:pPr>
        <w:spacing w:line="560" w:lineRule="exact"/>
        <w:ind w:firstLineChars="200" w:firstLine="562"/>
        <w:rPr>
          <w:rFonts w:asciiTheme="minorEastAsia" w:hAnsiTheme="minorEastAsia" w:cstheme="minorEastAsia"/>
          <w:b/>
          <w:sz w:val="28"/>
          <w:szCs w:val="28"/>
        </w:rPr>
      </w:pPr>
      <w:r>
        <w:rPr>
          <w:rFonts w:asciiTheme="minorEastAsia" w:hAnsiTheme="minorEastAsia" w:cstheme="minorEastAsia" w:hint="eastAsia"/>
          <w:b/>
          <w:sz w:val="28"/>
          <w:szCs w:val="28"/>
        </w:rPr>
        <w:t>3.5.3 部门绩效考核</w:t>
      </w:r>
    </w:p>
    <w:p w:rsidR="007E652A" w:rsidRDefault="00B705E1">
      <w:pPr>
        <w:spacing w:line="560" w:lineRule="exact"/>
        <w:ind w:firstLine="570"/>
        <w:rPr>
          <w:rFonts w:asciiTheme="minorEastAsia" w:hAnsiTheme="minorEastAsia" w:cstheme="minorEastAsia"/>
          <w:sz w:val="28"/>
          <w:szCs w:val="28"/>
        </w:rPr>
      </w:pPr>
      <w:r>
        <w:rPr>
          <w:rFonts w:asciiTheme="minorEastAsia" w:hAnsiTheme="minorEastAsia" w:cstheme="minorEastAsia" w:hint="eastAsia"/>
          <w:sz w:val="28"/>
          <w:szCs w:val="28"/>
        </w:rPr>
        <w:t>为做好全院质量控制与绩效考核工作，推动全院工作积极开展，保障学院质量目标的顺利实现，学校深入总结了以往部门考核经验，调研走访了山东科技职业学院、淄博职业学院等多所院校，学习借鉴了关键</w:t>
      </w:r>
      <w:r>
        <w:rPr>
          <w:rFonts w:asciiTheme="minorEastAsia" w:hAnsiTheme="minorEastAsia" w:cstheme="minorEastAsia" w:hint="eastAsia"/>
          <w:sz w:val="28"/>
          <w:szCs w:val="28"/>
        </w:rPr>
        <w:lastRenderedPageBreak/>
        <w:t>绩效指标法（KPI）、360度 反馈评价法等先进考核绩效方法，制定了《东营科技职业学院绩效考核办法（试行）》，对全校所有教学部门、职能处室进行考核。通过对工作中部门、处室表现出的工作结果、工作能力和工作态度的考核，将以往以区分优劣为主要目标的考核制度转变成以有利学校各项工作改进为主要目标的考核制度，从而激发学院内部活力，促进办学质量和效益提升。</w:t>
      </w:r>
    </w:p>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t>3.6 经费投入</w:t>
      </w:r>
    </w:p>
    <w:p w:rsidR="007E652A" w:rsidRDefault="00B705E1">
      <w:pPr>
        <w:spacing w:line="560" w:lineRule="exact"/>
        <w:ind w:firstLineChars="200" w:firstLine="562"/>
        <w:rPr>
          <w:rFonts w:asciiTheme="majorEastAsia" w:eastAsiaTheme="majorEastAsia" w:hAnsiTheme="majorEastAsia" w:cs="宋体"/>
          <w:b/>
          <w:bCs/>
          <w:sz w:val="28"/>
          <w:szCs w:val="28"/>
        </w:rPr>
      </w:pPr>
      <w:r>
        <w:rPr>
          <w:rFonts w:asciiTheme="majorEastAsia" w:eastAsiaTheme="majorEastAsia" w:hAnsiTheme="majorEastAsia" w:cs="宋体" w:hint="eastAsia"/>
          <w:b/>
          <w:bCs/>
          <w:sz w:val="28"/>
          <w:szCs w:val="28"/>
        </w:rPr>
        <w:t>3.6.1经费收入</w:t>
      </w:r>
    </w:p>
    <w:p w:rsidR="007E652A" w:rsidRDefault="00B705E1">
      <w:pPr>
        <w:ind w:firstLine="570"/>
        <w:rPr>
          <w:rFonts w:asciiTheme="majorEastAsia" w:eastAsiaTheme="majorEastAsia" w:hAnsiTheme="majorEastAsia" w:cs="Times New Roman"/>
          <w:sz w:val="28"/>
          <w:szCs w:val="28"/>
        </w:rPr>
      </w:pPr>
      <w:r>
        <w:rPr>
          <w:rFonts w:asciiTheme="majorEastAsia" w:eastAsiaTheme="majorEastAsia" w:hAnsiTheme="majorEastAsia" w:cs="Arial" w:hint="eastAsia"/>
          <w:kern w:val="0"/>
          <w:sz w:val="28"/>
          <w:szCs w:val="28"/>
          <w:lang w:val="zh-CN"/>
        </w:rPr>
        <w:t>学</w:t>
      </w:r>
      <w:r>
        <w:rPr>
          <w:rFonts w:asciiTheme="majorEastAsia" w:eastAsiaTheme="majorEastAsia" w:hAnsiTheme="majorEastAsia" w:cs="Times New Roman"/>
          <w:kern w:val="0"/>
          <w:sz w:val="28"/>
          <w:szCs w:val="28"/>
          <w:lang w:val="zh-CN"/>
        </w:rPr>
        <w:t>院各项收入稳定，学历与培训业务双轮驱动，共同发展，201</w:t>
      </w:r>
      <w:r>
        <w:rPr>
          <w:rFonts w:asciiTheme="majorEastAsia" w:eastAsiaTheme="majorEastAsia" w:hAnsiTheme="majorEastAsia" w:cs="Times New Roman" w:hint="eastAsia"/>
          <w:kern w:val="0"/>
          <w:sz w:val="28"/>
          <w:szCs w:val="28"/>
        </w:rPr>
        <w:t>7</w:t>
      </w:r>
      <w:r>
        <w:rPr>
          <w:rFonts w:asciiTheme="majorEastAsia" w:eastAsiaTheme="majorEastAsia" w:hAnsiTheme="majorEastAsia" w:cs="Times New Roman"/>
          <w:kern w:val="0"/>
          <w:sz w:val="28"/>
          <w:szCs w:val="28"/>
          <w:lang w:val="zh-CN"/>
        </w:rPr>
        <w:t>年学院全年总收入</w:t>
      </w:r>
      <w:r>
        <w:rPr>
          <w:rFonts w:asciiTheme="majorEastAsia" w:eastAsiaTheme="majorEastAsia" w:hAnsiTheme="majorEastAsia" w:cs="Times New Roman" w:hint="eastAsia"/>
          <w:kern w:val="0"/>
          <w:sz w:val="28"/>
          <w:szCs w:val="28"/>
        </w:rPr>
        <w:t>6189.322</w:t>
      </w:r>
      <w:r>
        <w:rPr>
          <w:rFonts w:asciiTheme="majorEastAsia" w:eastAsiaTheme="majorEastAsia" w:hAnsiTheme="majorEastAsia" w:cs="Times New Roman"/>
          <w:kern w:val="0"/>
          <w:sz w:val="28"/>
          <w:szCs w:val="28"/>
          <w:lang w:val="zh-CN"/>
        </w:rPr>
        <w:t>万元，其中财政经常性补助收入</w:t>
      </w:r>
      <w:r>
        <w:rPr>
          <w:rFonts w:asciiTheme="majorEastAsia" w:eastAsiaTheme="majorEastAsia" w:hAnsiTheme="majorEastAsia" w:cs="Times New Roman" w:hint="eastAsia"/>
          <w:kern w:val="0"/>
          <w:sz w:val="28"/>
          <w:szCs w:val="28"/>
        </w:rPr>
        <w:t>1185.05</w:t>
      </w:r>
      <w:r>
        <w:rPr>
          <w:rFonts w:asciiTheme="majorEastAsia" w:eastAsiaTheme="majorEastAsia" w:hAnsiTheme="majorEastAsia" w:cs="Times New Roman"/>
          <w:kern w:val="0"/>
          <w:sz w:val="28"/>
          <w:szCs w:val="28"/>
          <w:lang w:val="zh-CN"/>
        </w:rPr>
        <w:t>万元，占</w:t>
      </w:r>
      <w:r>
        <w:rPr>
          <w:rFonts w:asciiTheme="majorEastAsia" w:eastAsiaTheme="majorEastAsia" w:hAnsiTheme="majorEastAsia" w:cs="Times New Roman" w:hint="eastAsia"/>
          <w:kern w:val="0"/>
          <w:sz w:val="28"/>
          <w:szCs w:val="28"/>
        </w:rPr>
        <w:t>19.15</w:t>
      </w:r>
      <w:r>
        <w:rPr>
          <w:rFonts w:asciiTheme="majorEastAsia" w:eastAsiaTheme="majorEastAsia" w:hAnsiTheme="majorEastAsia" w:cs="Times New Roman"/>
          <w:kern w:val="0"/>
          <w:sz w:val="28"/>
          <w:szCs w:val="28"/>
          <w:lang w:val="zh-CN"/>
        </w:rPr>
        <w:t>%；学费收入</w:t>
      </w:r>
      <w:r>
        <w:rPr>
          <w:rFonts w:asciiTheme="majorEastAsia" w:eastAsiaTheme="majorEastAsia" w:hAnsiTheme="majorEastAsia" w:cs="Times New Roman" w:hint="eastAsia"/>
          <w:kern w:val="0"/>
          <w:sz w:val="28"/>
          <w:szCs w:val="28"/>
        </w:rPr>
        <w:t>3658</w:t>
      </w:r>
      <w:r>
        <w:rPr>
          <w:rFonts w:asciiTheme="majorEastAsia" w:eastAsiaTheme="majorEastAsia" w:hAnsiTheme="majorEastAsia" w:cs="Times New Roman"/>
          <w:kern w:val="0"/>
          <w:sz w:val="28"/>
          <w:szCs w:val="28"/>
          <w:lang w:val="zh-CN"/>
        </w:rPr>
        <w:t>万元，占</w:t>
      </w:r>
      <w:r>
        <w:rPr>
          <w:rFonts w:asciiTheme="majorEastAsia" w:eastAsiaTheme="majorEastAsia" w:hAnsiTheme="majorEastAsia" w:cs="Times New Roman" w:hint="eastAsia"/>
          <w:kern w:val="0"/>
          <w:sz w:val="28"/>
          <w:szCs w:val="28"/>
        </w:rPr>
        <w:t>59.10</w:t>
      </w:r>
      <w:r>
        <w:rPr>
          <w:rFonts w:asciiTheme="majorEastAsia" w:eastAsiaTheme="majorEastAsia" w:hAnsiTheme="majorEastAsia" w:cs="Times New Roman"/>
          <w:kern w:val="0"/>
          <w:sz w:val="28"/>
          <w:szCs w:val="28"/>
          <w:lang w:val="zh-CN"/>
        </w:rPr>
        <w:t>%；中央、地方财政专项投入</w:t>
      </w:r>
      <w:r>
        <w:rPr>
          <w:rFonts w:asciiTheme="majorEastAsia" w:eastAsiaTheme="majorEastAsia" w:hAnsiTheme="majorEastAsia" w:cs="Times New Roman" w:hint="eastAsia"/>
          <w:kern w:val="0"/>
          <w:sz w:val="28"/>
          <w:szCs w:val="28"/>
        </w:rPr>
        <w:t>1053.272</w:t>
      </w:r>
      <w:r>
        <w:rPr>
          <w:rFonts w:asciiTheme="majorEastAsia" w:eastAsiaTheme="majorEastAsia" w:hAnsiTheme="majorEastAsia" w:cs="Times New Roman"/>
          <w:kern w:val="0"/>
          <w:sz w:val="28"/>
          <w:szCs w:val="28"/>
          <w:lang w:val="zh-CN"/>
        </w:rPr>
        <w:t>万元，占</w:t>
      </w:r>
      <w:r>
        <w:rPr>
          <w:rFonts w:asciiTheme="majorEastAsia" w:eastAsiaTheme="majorEastAsia" w:hAnsiTheme="majorEastAsia" w:cs="Times New Roman" w:hint="eastAsia"/>
          <w:kern w:val="0"/>
          <w:sz w:val="28"/>
          <w:szCs w:val="28"/>
        </w:rPr>
        <w:t>17.02</w:t>
      </w:r>
      <w:r>
        <w:rPr>
          <w:rFonts w:asciiTheme="majorEastAsia" w:eastAsiaTheme="majorEastAsia" w:hAnsiTheme="majorEastAsia" w:cs="Times New Roman"/>
          <w:kern w:val="0"/>
          <w:sz w:val="28"/>
          <w:szCs w:val="28"/>
          <w:lang w:val="zh-CN"/>
        </w:rPr>
        <w:t>%；其他收入</w:t>
      </w:r>
      <w:r>
        <w:rPr>
          <w:rFonts w:asciiTheme="majorEastAsia" w:eastAsiaTheme="majorEastAsia" w:hAnsiTheme="majorEastAsia" w:cs="Times New Roman" w:hint="eastAsia"/>
          <w:kern w:val="0"/>
          <w:sz w:val="28"/>
          <w:szCs w:val="28"/>
        </w:rPr>
        <w:t>293</w:t>
      </w:r>
      <w:r>
        <w:rPr>
          <w:rFonts w:asciiTheme="majorEastAsia" w:eastAsiaTheme="majorEastAsia" w:hAnsiTheme="majorEastAsia" w:cs="Times New Roman"/>
          <w:kern w:val="0"/>
          <w:sz w:val="28"/>
          <w:szCs w:val="28"/>
          <w:lang w:val="zh-CN"/>
        </w:rPr>
        <w:t>万元，占</w:t>
      </w:r>
      <w:r>
        <w:rPr>
          <w:rFonts w:asciiTheme="majorEastAsia" w:eastAsiaTheme="majorEastAsia" w:hAnsiTheme="majorEastAsia" w:cs="Times New Roman" w:hint="eastAsia"/>
          <w:kern w:val="0"/>
          <w:sz w:val="28"/>
          <w:szCs w:val="28"/>
        </w:rPr>
        <w:t>4.73</w:t>
      </w:r>
      <w:r>
        <w:rPr>
          <w:rFonts w:asciiTheme="majorEastAsia" w:eastAsiaTheme="majorEastAsia" w:hAnsiTheme="majorEastAsia" w:cs="Times New Roman"/>
          <w:kern w:val="0"/>
          <w:sz w:val="28"/>
          <w:szCs w:val="28"/>
          <w:lang w:val="zh-CN"/>
        </w:rPr>
        <w:t>%。</w:t>
      </w:r>
      <w:r>
        <w:rPr>
          <w:rFonts w:asciiTheme="majorEastAsia" w:eastAsiaTheme="majorEastAsia" w:hAnsiTheme="majorEastAsia" w:cs="Times New Roman" w:hint="eastAsia"/>
          <w:sz w:val="28"/>
          <w:szCs w:val="28"/>
        </w:rPr>
        <w:t>我</w:t>
      </w:r>
      <w:r>
        <w:rPr>
          <w:rFonts w:asciiTheme="majorEastAsia" w:eastAsiaTheme="majorEastAsia" w:hAnsiTheme="majorEastAsia" w:cs="Times New Roman"/>
          <w:sz w:val="28"/>
          <w:szCs w:val="28"/>
        </w:rPr>
        <w:t>院办学经费部分来自</w:t>
      </w:r>
      <w:r>
        <w:rPr>
          <w:rFonts w:asciiTheme="majorEastAsia" w:eastAsiaTheme="majorEastAsia" w:hAnsiTheme="majorEastAsia" w:cs="Times New Roman" w:hint="eastAsia"/>
          <w:sz w:val="28"/>
          <w:szCs w:val="28"/>
        </w:rPr>
        <w:t>县</w:t>
      </w:r>
      <w:r>
        <w:rPr>
          <w:rFonts w:asciiTheme="majorEastAsia" w:eastAsiaTheme="majorEastAsia" w:hAnsiTheme="majorEastAsia" w:cs="Times New Roman"/>
          <w:sz w:val="28"/>
          <w:szCs w:val="28"/>
        </w:rPr>
        <w:t>财政拨付，其余大部分依靠</w:t>
      </w:r>
      <w:r>
        <w:rPr>
          <w:rFonts w:asciiTheme="majorEastAsia" w:eastAsiaTheme="majorEastAsia" w:hAnsiTheme="majorEastAsia" w:cs="Times New Roman" w:hint="eastAsia"/>
          <w:sz w:val="28"/>
          <w:szCs w:val="28"/>
        </w:rPr>
        <w:t>学院</w:t>
      </w:r>
      <w:r>
        <w:rPr>
          <w:rFonts w:asciiTheme="majorEastAsia" w:eastAsiaTheme="majorEastAsia" w:hAnsiTheme="majorEastAsia" w:cs="Times New Roman"/>
          <w:sz w:val="28"/>
          <w:szCs w:val="28"/>
        </w:rPr>
        <w:t>自身的经营取得。</w:t>
      </w:r>
    </w:p>
    <w:p w:rsidR="007E652A" w:rsidRDefault="007E652A">
      <w:pPr>
        <w:ind w:firstLine="570"/>
        <w:rPr>
          <w:rFonts w:asciiTheme="majorEastAsia" w:eastAsiaTheme="majorEastAsia" w:hAnsiTheme="majorEastAsia"/>
        </w:rPr>
      </w:pPr>
    </w:p>
    <w:p w:rsidR="007E652A" w:rsidRDefault="00B705E1">
      <w:pPr>
        <w:jc w:val="center"/>
      </w:pPr>
      <w:r>
        <w:rPr>
          <w:noProof/>
        </w:rPr>
        <mc:AlternateContent>
          <mc:Choice Requires="wps">
            <w:drawing>
              <wp:anchor distT="0" distB="0" distL="114300" distR="114300" simplePos="0" relativeHeight="251728896" behindDoc="0" locked="0" layoutInCell="1" allowOverlap="1">
                <wp:simplePos x="0" y="0"/>
                <wp:positionH relativeFrom="column">
                  <wp:posOffset>428625</wp:posOffset>
                </wp:positionH>
                <wp:positionV relativeFrom="paragraph">
                  <wp:posOffset>1556385</wp:posOffset>
                </wp:positionV>
                <wp:extent cx="1028700" cy="693420"/>
                <wp:effectExtent l="0" t="1905" r="0" b="0"/>
                <wp:wrapNone/>
                <wp:docPr id="253" name="矩形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93420"/>
                        </a:xfrm>
                        <a:prstGeom prst="rect">
                          <a:avLst/>
                        </a:prstGeom>
                        <a:noFill/>
                        <a:ln>
                          <a:noFill/>
                        </a:ln>
                      </wps:spPr>
                      <wps:txbx>
                        <w:txbxContent>
                          <w:p w:rsidR="00226B33" w:rsidRDefault="00226B33">
                            <w:r>
                              <w:rPr>
                                <w:rFonts w:hint="eastAsia"/>
                              </w:rPr>
                              <w:t>中央、地方财政专项收入</w:t>
                            </w:r>
                            <w:r>
                              <w:rPr>
                                <w:rFonts w:hint="eastAsia"/>
                              </w:rPr>
                              <w:t>17.02%</w:t>
                            </w:r>
                          </w:p>
                        </w:txbxContent>
                      </wps:txbx>
                      <wps:bodyPr rot="0" vert="horz" wrap="square" lIns="91440" tIns="45720" rIns="91440" bIns="45720" anchor="t" anchorCtr="0" upright="1">
                        <a:noAutofit/>
                      </wps:bodyPr>
                    </wps:wsp>
                  </a:graphicData>
                </a:graphic>
              </wp:anchor>
            </w:drawing>
          </mc:Choice>
          <mc:Fallback>
            <w:pict>
              <v:rect id="矩形 253" o:spid="_x0000_s1065" style="position:absolute;left:0;text-align:left;margin-left:33.75pt;margin-top:122.55pt;width:81pt;height:54.6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" filled="f" stroked="f">
                <v:textbox>
                  <w:txbxContent>
                    <w:p w:rsidR="00226B33" w:rsidRDefault="00226B33">
                      <w:r>
                        <w:rPr>
                          <w:rFonts w:hint="eastAsia"/>
                        </w:rPr>
                        <w:t>中央、地方财政专项收入</w:t>
                      </w:r>
                      <w:r>
                        <w:rPr>
                          <w:rFonts w:hint="eastAsia"/>
                        </w:rPr>
                        <w:t>17.02%</w:t>
                      </w:r>
                    </w:p>
                  </w:txbxContent>
                </v:textbox>
              </v:rect>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1638300</wp:posOffset>
                </wp:positionH>
                <wp:positionV relativeFrom="paragraph">
                  <wp:posOffset>13335</wp:posOffset>
                </wp:positionV>
                <wp:extent cx="1143000" cy="297180"/>
                <wp:effectExtent l="0" t="3810" r="0" b="3810"/>
                <wp:wrapNone/>
                <wp:docPr id="255" name="矩形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97180"/>
                        </a:xfrm>
                        <a:prstGeom prst="rect">
                          <a:avLst/>
                        </a:prstGeom>
                        <a:noFill/>
                        <a:ln>
                          <a:noFill/>
                        </a:ln>
                      </wps:spPr>
                      <wps:txbx>
                        <w:txbxContent>
                          <w:p w:rsidR="00226B33" w:rsidRDefault="00226B33">
                            <w:r>
                              <w:rPr>
                                <w:rFonts w:hint="eastAsia"/>
                              </w:rPr>
                              <w:t>其他收入</w:t>
                            </w:r>
                            <w:r>
                              <w:rPr>
                                <w:rFonts w:hint="eastAsia"/>
                              </w:rPr>
                              <w:t>4.73%</w:t>
                            </w:r>
                          </w:p>
                        </w:txbxContent>
                      </wps:txbx>
                      <wps:bodyPr rot="0" vert="horz" wrap="square" lIns="91440" tIns="45720" rIns="91440" bIns="45720" anchor="t" anchorCtr="0" upright="1">
                        <a:noAutofit/>
                      </wps:bodyPr>
                    </wps:wsp>
                  </a:graphicData>
                </a:graphic>
              </wp:anchor>
            </w:drawing>
          </mc:Choice>
          <mc:Fallback>
            <w:pict>
              <v:rect id="矩形 255" o:spid="_x0000_s1066" style="position:absolute;left:0;text-align:left;margin-left:129pt;margin-top:1.05pt;width:90pt;height:23.4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" filled="f" stroked="f">
                <v:textbox>
                  <w:txbxContent>
                    <w:p w:rsidR="00226B33" w:rsidRDefault="00226B33">
                      <w:r>
                        <w:rPr>
                          <w:rFonts w:hint="eastAsia"/>
                        </w:rPr>
                        <w:t>其他收入</w:t>
                      </w:r>
                      <w:r>
                        <w:rPr>
                          <w:rFonts w:hint="eastAsia"/>
                        </w:rPr>
                        <w:t>4.73%</w:t>
                      </w:r>
                    </w:p>
                  </w:txbxContent>
                </v:textbox>
              </v:rect>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2667000</wp:posOffset>
                </wp:positionH>
                <wp:positionV relativeFrom="paragraph">
                  <wp:posOffset>1590675</wp:posOffset>
                </wp:positionV>
                <wp:extent cx="1371600" cy="297180"/>
                <wp:effectExtent l="0" t="0" r="0" b="0"/>
                <wp:wrapNone/>
                <wp:docPr id="252" name="矩形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97180"/>
                        </a:xfrm>
                        <a:prstGeom prst="rect">
                          <a:avLst/>
                        </a:prstGeom>
                        <a:noFill/>
                        <a:ln>
                          <a:noFill/>
                        </a:ln>
                      </wps:spPr>
                      <wps:txbx>
                        <w:txbxContent>
                          <w:p w:rsidR="00226B33" w:rsidRDefault="00226B33">
                            <w:r>
                              <w:rPr>
                                <w:rFonts w:hint="eastAsia"/>
                              </w:rPr>
                              <w:t>学费收入</w:t>
                            </w:r>
                            <w:r>
                              <w:rPr>
                                <w:rFonts w:hint="eastAsia"/>
                              </w:rPr>
                              <w:t>59.10%</w:t>
                            </w:r>
                          </w:p>
                        </w:txbxContent>
                      </wps:txbx>
                      <wps:bodyPr rot="0" vert="horz" wrap="square" lIns="91440" tIns="45720" rIns="91440" bIns="45720" anchor="t" anchorCtr="0" upright="1">
                        <a:noAutofit/>
                      </wps:bodyPr>
                    </wps:wsp>
                  </a:graphicData>
                </a:graphic>
              </wp:anchor>
            </w:drawing>
          </mc:Choice>
          <mc:Fallback>
            <w:pict>
              <v:rect id="矩形 252" o:spid="_x0000_s1067" style="position:absolute;left:0;text-align:left;margin-left:210pt;margin-top:125.25pt;width:108pt;height:23.4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" filled="f" stroked="f">
                <v:textbox>
                  <w:txbxContent>
                    <w:p w:rsidR="00226B33" w:rsidRDefault="00226B33">
                      <w:r>
                        <w:rPr>
                          <w:rFonts w:hint="eastAsia"/>
                        </w:rPr>
                        <w:t>学费收入</w:t>
                      </w:r>
                      <w:r>
                        <w:rPr>
                          <w:rFonts w:hint="eastAsia"/>
                        </w:rPr>
                        <w:t>59.10%</w:t>
                      </w:r>
                    </w:p>
                  </w:txbxContent>
                </v:textbox>
              </v:rect>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276225</wp:posOffset>
                </wp:positionH>
                <wp:positionV relativeFrom="paragraph">
                  <wp:posOffset>384810</wp:posOffset>
                </wp:positionV>
                <wp:extent cx="1371600" cy="594360"/>
                <wp:effectExtent l="0" t="1905" r="0" b="3810"/>
                <wp:wrapNone/>
                <wp:docPr id="254" name="矩形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594360"/>
                        </a:xfrm>
                        <a:prstGeom prst="rect">
                          <a:avLst/>
                        </a:prstGeom>
                        <a:noFill/>
                        <a:ln>
                          <a:noFill/>
                        </a:ln>
                      </wps:spPr>
                      <wps:txbx>
                        <w:txbxContent>
                          <w:p w:rsidR="00226B33" w:rsidRDefault="00226B33">
                            <w:r>
                              <w:rPr>
                                <w:rFonts w:hint="eastAsia"/>
                              </w:rPr>
                              <w:t>财政经常性补助收入</w:t>
                            </w:r>
                            <w:r>
                              <w:rPr>
                                <w:rFonts w:hint="eastAsia"/>
                              </w:rPr>
                              <w:t>19.15%</w:t>
                            </w:r>
                          </w:p>
                        </w:txbxContent>
                      </wps:txbx>
                      <wps:bodyPr rot="0" vert="horz" wrap="square" lIns="91440" tIns="45720" rIns="91440" bIns="45720" anchor="t" anchorCtr="0" upright="1">
                        <a:noAutofit/>
                      </wps:bodyPr>
                    </wps:wsp>
                  </a:graphicData>
                </a:graphic>
              </wp:anchor>
            </w:drawing>
          </mc:Choice>
          <mc:Fallback>
            <w:pict>
              <v:rect id="矩形 254" o:spid="_x0000_s1068" style="position:absolute;left:0;text-align:left;margin-left:21.75pt;margin-top:30.3pt;width:108pt;height:46.8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" filled="f" stroked="f">
                <v:textbox>
                  <w:txbxContent>
                    <w:p w:rsidR="00226B33" w:rsidRDefault="00226B33">
                      <w:r>
                        <w:rPr>
                          <w:rFonts w:hint="eastAsia"/>
                        </w:rPr>
                        <w:t>财政经常性补助收入</w:t>
                      </w:r>
                      <w:r>
                        <w:rPr>
                          <w:rFonts w:hint="eastAsia"/>
                        </w:rPr>
                        <w:t>19.15%</w:t>
                      </w:r>
                    </w:p>
                  </w:txbxContent>
                </v:textbox>
              </v:rect>
            </w:pict>
          </mc:Fallback>
        </mc:AlternateContent>
      </w:r>
      <w:bookmarkStart w:id="11" w:name="_1607150233"/>
      <w:bookmarkStart w:id="12" w:name="_1607149948"/>
      <w:bookmarkEnd w:id="11"/>
      <w:bookmarkEnd w:id="12"/>
      <w:r>
        <w:rPr>
          <w:noProof/>
        </w:rPr>
        <w:drawing>
          <wp:inline distT="0" distB="0" distL="0" distR="0">
            <wp:extent cx="4752975" cy="2750820"/>
            <wp:effectExtent l="0" t="0" r="0" b="0"/>
            <wp:docPr id="13" name="图表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bookmarkStart w:id="13" w:name="_Toc358040374"/>
    </w:p>
    <w:p w:rsidR="007E652A" w:rsidRDefault="00B705E1">
      <w:pPr>
        <w:rPr>
          <w:rFonts w:asciiTheme="majorEastAsia" w:eastAsiaTheme="majorEastAsia" w:hAnsiTheme="majorEastAsia"/>
          <w:b/>
          <w:szCs w:val="21"/>
        </w:rPr>
      </w:pPr>
      <w:r>
        <w:rPr>
          <w:rFonts w:hint="eastAsia"/>
        </w:rPr>
        <w:t xml:space="preserve">                 </w:t>
      </w:r>
      <w:r>
        <w:rPr>
          <w:rFonts w:asciiTheme="majorEastAsia" w:eastAsiaTheme="majorEastAsia" w:hAnsiTheme="majorEastAsia" w:hint="eastAsia"/>
          <w:b/>
          <w:szCs w:val="21"/>
        </w:rPr>
        <w:t xml:space="preserve"> 图16 东营科技职业学院办学经费收入结构</w:t>
      </w:r>
    </w:p>
    <w:p w:rsidR="007E652A" w:rsidRDefault="00B705E1">
      <w:pPr>
        <w:ind w:firstLineChars="200" w:firstLine="562"/>
        <w:rPr>
          <w:rFonts w:asciiTheme="majorEastAsia" w:eastAsiaTheme="majorEastAsia" w:hAnsiTheme="majorEastAsia"/>
          <w:b/>
          <w:sz w:val="28"/>
          <w:szCs w:val="28"/>
        </w:rPr>
      </w:pPr>
      <w:r>
        <w:rPr>
          <w:rFonts w:asciiTheme="majorEastAsia" w:eastAsiaTheme="majorEastAsia" w:hAnsiTheme="majorEastAsia"/>
          <w:b/>
          <w:sz w:val="28"/>
          <w:szCs w:val="28"/>
        </w:rPr>
        <w:t xml:space="preserve">3.6.2 </w:t>
      </w:r>
      <w:r>
        <w:rPr>
          <w:rFonts w:asciiTheme="majorEastAsia" w:eastAsiaTheme="majorEastAsia" w:hAnsiTheme="majorEastAsia" w:hint="eastAsia"/>
          <w:b/>
          <w:sz w:val="28"/>
          <w:szCs w:val="28"/>
        </w:rPr>
        <w:t>经费支出</w:t>
      </w:r>
    </w:p>
    <w:bookmarkEnd w:id="13"/>
    <w:p w:rsidR="007E652A" w:rsidRDefault="00B705E1">
      <w:pPr>
        <w:rPr>
          <w:rFonts w:asciiTheme="majorEastAsia" w:eastAsiaTheme="majorEastAsia" w:hAnsiTheme="majorEastAsia" w:cs="Times New Roman"/>
          <w:kern w:val="0"/>
          <w:sz w:val="28"/>
          <w:szCs w:val="28"/>
          <w:lang w:val="zh-CN"/>
        </w:rPr>
      </w:pPr>
      <w:r>
        <w:rPr>
          <w:rFonts w:cs="Times New Roman" w:hint="eastAsia"/>
          <w:b/>
          <w:kern w:val="0"/>
          <w:sz w:val="28"/>
          <w:szCs w:val="28"/>
        </w:rPr>
        <w:t xml:space="preserve">  </w:t>
      </w:r>
      <w:r>
        <w:rPr>
          <w:rFonts w:asciiTheme="majorEastAsia" w:eastAsiaTheme="majorEastAsia" w:hAnsiTheme="majorEastAsia" w:cs="Times New Roman" w:hint="eastAsia"/>
          <w:b/>
          <w:kern w:val="0"/>
          <w:sz w:val="28"/>
          <w:szCs w:val="28"/>
        </w:rPr>
        <w:t xml:space="preserve"> </w:t>
      </w:r>
      <w:r>
        <w:rPr>
          <w:rFonts w:asciiTheme="majorEastAsia" w:eastAsiaTheme="majorEastAsia" w:hAnsiTheme="majorEastAsia" w:cs="Times New Roman"/>
          <w:b/>
          <w:kern w:val="0"/>
          <w:sz w:val="28"/>
          <w:szCs w:val="28"/>
        </w:rPr>
        <w:t xml:space="preserve"> </w:t>
      </w:r>
      <w:r>
        <w:rPr>
          <w:rFonts w:asciiTheme="majorEastAsia" w:eastAsiaTheme="majorEastAsia" w:hAnsiTheme="majorEastAsia" w:cs="Times New Roman"/>
          <w:kern w:val="0"/>
          <w:sz w:val="28"/>
          <w:szCs w:val="28"/>
          <w:lang w:val="zh-CN"/>
        </w:rPr>
        <w:t>201</w:t>
      </w:r>
      <w:r>
        <w:rPr>
          <w:rFonts w:asciiTheme="majorEastAsia" w:eastAsiaTheme="majorEastAsia" w:hAnsiTheme="majorEastAsia" w:cs="Times New Roman" w:hint="eastAsia"/>
          <w:kern w:val="0"/>
          <w:sz w:val="28"/>
          <w:szCs w:val="28"/>
        </w:rPr>
        <w:t>7</w:t>
      </w:r>
      <w:r>
        <w:rPr>
          <w:rFonts w:asciiTheme="majorEastAsia" w:eastAsiaTheme="majorEastAsia" w:hAnsiTheme="majorEastAsia" w:cs="Times New Roman"/>
          <w:kern w:val="0"/>
          <w:sz w:val="28"/>
          <w:szCs w:val="28"/>
          <w:lang w:val="zh-CN"/>
        </w:rPr>
        <w:t>年</w:t>
      </w:r>
      <w:r>
        <w:rPr>
          <w:rFonts w:asciiTheme="majorEastAsia" w:eastAsiaTheme="majorEastAsia" w:hAnsiTheme="majorEastAsia" w:cs="Times New Roman" w:hint="eastAsia"/>
          <w:kern w:val="0"/>
          <w:sz w:val="28"/>
          <w:szCs w:val="28"/>
          <w:lang w:val="zh-CN"/>
        </w:rPr>
        <w:t>我校</w:t>
      </w:r>
      <w:r>
        <w:rPr>
          <w:rFonts w:asciiTheme="majorEastAsia" w:eastAsiaTheme="majorEastAsia" w:hAnsiTheme="majorEastAsia" w:cs="Times New Roman"/>
          <w:kern w:val="0"/>
          <w:sz w:val="28"/>
          <w:szCs w:val="28"/>
          <w:lang w:val="zh-CN"/>
        </w:rPr>
        <w:t>总支出</w:t>
      </w:r>
      <w:r>
        <w:rPr>
          <w:rFonts w:asciiTheme="majorEastAsia" w:eastAsiaTheme="majorEastAsia" w:hAnsiTheme="majorEastAsia" w:cs="Times New Roman" w:hint="eastAsia"/>
          <w:kern w:val="0"/>
          <w:sz w:val="28"/>
          <w:szCs w:val="28"/>
        </w:rPr>
        <w:t>5554.8</w:t>
      </w:r>
      <w:r>
        <w:rPr>
          <w:rFonts w:asciiTheme="majorEastAsia" w:eastAsiaTheme="majorEastAsia" w:hAnsiTheme="majorEastAsia" w:cs="Times New Roman"/>
          <w:kern w:val="0"/>
          <w:sz w:val="28"/>
          <w:szCs w:val="28"/>
          <w:lang w:val="zh-CN"/>
        </w:rPr>
        <w:t>万元，</w:t>
      </w:r>
      <w:r>
        <w:rPr>
          <w:rFonts w:asciiTheme="majorEastAsia" w:eastAsiaTheme="majorEastAsia" w:hAnsiTheme="majorEastAsia" w:cs="Times New Roman" w:hint="eastAsia"/>
          <w:kern w:val="0"/>
          <w:sz w:val="28"/>
          <w:szCs w:val="28"/>
          <w:lang w:val="zh-CN"/>
        </w:rPr>
        <w:t>其中征地115.00万元，占2.07</w:t>
      </w:r>
      <w:r>
        <w:rPr>
          <w:rFonts w:asciiTheme="majorEastAsia" w:eastAsiaTheme="majorEastAsia" w:hAnsiTheme="majorEastAsia" w:cs="Times New Roman" w:hint="eastAsia"/>
          <w:kern w:val="0"/>
          <w:sz w:val="28"/>
          <w:szCs w:val="28"/>
          <w:lang w:val="zh-CN"/>
        </w:rPr>
        <w:lastRenderedPageBreak/>
        <w:t>万元，设备采购874.00万元，</w:t>
      </w:r>
      <w:r>
        <w:rPr>
          <w:rFonts w:asciiTheme="majorEastAsia" w:eastAsiaTheme="majorEastAsia" w:hAnsiTheme="majorEastAsia" w:cs="Times New Roman"/>
          <w:kern w:val="0"/>
          <w:sz w:val="28"/>
          <w:szCs w:val="28"/>
          <w:lang w:val="zh-CN"/>
        </w:rPr>
        <w:t>占</w:t>
      </w:r>
      <w:r>
        <w:rPr>
          <w:rFonts w:asciiTheme="majorEastAsia" w:eastAsiaTheme="majorEastAsia" w:hAnsiTheme="majorEastAsia" w:cs="Times New Roman" w:hint="eastAsia"/>
          <w:kern w:val="0"/>
          <w:sz w:val="28"/>
          <w:szCs w:val="28"/>
          <w:lang w:val="zh-CN"/>
        </w:rPr>
        <w:t>15.37%</w:t>
      </w:r>
      <w:r>
        <w:rPr>
          <w:rFonts w:asciiTheme="majorEastAsia" w:eastAsiaTheme="majorEastAsia" w:hAnsiTheme="majorEastAsia" w:cs="Times New Roman"/>
          <w:kern w:val="0"/>
          <w:sz w:val="28"/>
          <w:szCs w:val="28"/>
          <w:lang w:val="zh-CN"/>
        </w:rPr>
        <w:t>，</w:t>
      </w:r>
      <w:r>
        <w:rPr>
          <w:rFonts w:asciiTheme="majorEastAsia" w:eastAsiaTheme="majorEastAsia" w:hAnsiTheme="majorEastAsia" w:cs="Times New Roman" w:hint="eastAsia"/>
          <w:kern w:val="0"/>
          <w:sz w:val="28"/>
          <w:szCs w:val="28"/>
          <w:lang w:val="zh-CN"/>
        </w:rPr>
        <w:t>日常教学经费支出1310.78万元，</w:t>
      </w:r>
      <w:r>
        <w:rPr>
          <w:rFonts w:asciiTheme="majorEastAsia" w:eastAsiaTheme="majorEastAsia" w:hAnsiTheme="majorEastAsia" w:cs="Times New Roman"/>
          <w:kern w:val="0"/>
          <w:sz w:val="28"/>
          <w:szCs w:val="28"/>
          <w:lang w:val="zh-CN"/>
        </w:rPr>
        <w:t>占</w:t>
      </w:r>
      <w:r>
        <w:rPr>
          <w:rFonts w:asciiTheme="majorEastAsia" w:eastAsiaTheme="majorEastAsia" w:hAnsiTheme="majorEastAsia" w:cs="Times New Roman" w:hint="eastAsia"/>
          <w:kern w:val="0"/>
          <w:sz w:val="28"/>
          <w:szCs w:val="28"/>
          <w:lang w:val="zh-CN"/>
        </w:rPr>
        <w:t>23.6</w:t>
      </w:r>
      <w:r>
        <w:rPr>
          <w:rFonts w:asciiTheme="majorEastAsia" w:eastAsiaTheme="majorEastAsia" w:hAnsiTheme="majorEastAsia" w:cs="Times New Roman"/>
          <w:kern w:val="0"/>
          <w:sz w:val="28"/>
          <w:szCs w:val="28"/>
          <w:lang w:val="zh-CN"/>
        </w:rPr>
        <w:t>%</w:t>
      </w:r>
      <w:r>
        <w:rPr>
          <w:rFonts w:asciiTheme="majorEastAsia" w:eastAsiaTheme="majorEastAsia" w:hAnsiTheme="majorEastAsia" w:cs="Times New Roman" w:hint="eastAsia"/>
          <w:kern w:val="0"/>
          <w:sz w:val="28"/>
          <w:szCs w:val="28"/>
          <w:lang w:val="zh-CN"/>
        </w:rPr>
        <w:t>，</w:t>
      </w:r>
      <w:r>
        <w:rPr>
          <w:rFonts w:asciiTheme="majorEastAsia" w:eastAsiaTheme="majorEastAsia" w:hAnsiTheme="majorEastAsia" w:cs="Times New Roman"/>
          <w:kern w:val="0"/>
          <w:sz w:val="28"/>
          <w:szCs w:val="28"/>
          <w:lang w:val="zh-CN"/>
        </w:rPr>
        <w:t>教学改革及研究</w:t>
      </w:r>
      <w:r>
        <w:rPr>
          <w:rFonts w:asciiTheme="majorEastAsia" w:eastAsiaTheme="majorEastAsia" w:hAnsiTheme="majorEastAsia" w:cs="Times New Roman" w:hint="eastAsia"/>
          <w:kern w:val="0"/>
          <w:sz w:val="28"/>
          <w:szCs w:val="28"/>
          <w:lang w:val="zh-CN"/>
        </w:rPr>
        <w:t>1</w:t>
      </w:r>
      <w:r>
        <w:rPr>
          <w:rFonts w:asciiTheme="majorEastAsia" w:eastAsiaTheme="majorEastAsia" w:hAnsiTheme="majorEastAsia" w:cs="Times New Roman"/>
          <w:kern w:val="0"/>
          <w:sz w:val="28"/>
          <w:szCs w:val="28"/>
          <w:lang w:val="zh-CN"/>
        </w:rPr>
        <w:t>93.2</w:t>
      </w:r>
      <w:r>
        <w:rPr>
          <w:rFonts w:asciiTheme="majorEastAsia" w:eastAsiaTheme="majorEastAsia" w:hAnsiTheme="majorEastAsia" w:cs="Times New Roman" w:hint="eastAsia"/>
          <w:kern w:val="0"/>
          <w:sz w:val="28"/>
          <w:szCs w:val="28"/>
          <w:lang w:val="zh-CN"/>
        </w:rPr>
        <w:t>万元，</w:t>
      </w:r>
      <w:r>
        <w:rPr>
          <w:rFonts w:asciiTheme="majorEastAsia" w:eastAsiaTheme="majorEastAsia" w:hAnsiTheme="majorEastAsia" w:cs="Times New Roman"/>
          <w:kern w:val="0"/>
          <w:sz w:val="28"/>
          <w:szCs w:val="28"/>
          <w:lang w:val="zh-CN"/>
        </w:rPr>
        <w:t>占3.48%，</w:t>
      </w:r>
      <w:r>
        <w:rPr>
          <w:rFonts w:asciiTheme="majorEastAsia" w:eastAsiaTheme="majorEastAsia" w:hAnsiTheme="majorEastAsia" w:cs="Times New Roman" w:hint="eastAsia"/>
          <w:kern w:val="0"/>
          <w:sz w:val="28"/>
          <w:szCs w:val="28"/>
          <w:lang w:val="zh-CN"/>
        </w:rPr>
        <w:t>师资建设30.00万元</w:t>
      </w:r>
      <w:r>
        <w:rPr>
          <w:rFonts w:asciiTheme="majorEastAsia" w:eastAsiaTheme="majorEastAsia" w:hAnsiTheme="majorEastAsia" w:cs="Times New Roman"/>
          <w:kern w:val="0"/>
          <w:sz w:val="28"/>
          <w:szCs w:val="28"/>
          <w:lang w:val="zh-CN"/>
        </w:rPr>
        <w:t>，占</w:t>
      </w:r>
      <w:r>
        <w:rPr>
          <w:rFonts w:asciiTheme="majorEastAsia" w:eastAsiaTheme="majorEastAsia" w:hAnsiTheme="majorEastAsia" w:cs="Times New Roman" w:hint="eastAsia"/>
          <w:kern w:val="0"/>
          <w:sz w:val="28"/>
          <w:szCs w:val="28"/>
          <w:lang w:val="zh-CN"/>
        </w:rPr>
        <w:t>0.54</w:t>
      </w:r>
      <w:r>
        <w:rPr>
          <w:rFonts w:asciiTheme="majorEastAsia" w:eastAsiaTheme="majorEastAsia" w:hAnsiTheme="majorEastAsia" w:cs="Times New Roman"/>
          <w:kern w:val="0"/>
          <w:sz w:val="28"/>
          <w:szCs w:val="28"/>
          <w:lang w:val="zh-CN"/>
        </w:rPr>
        <w:t>%，图书购置</w:t>
      </w:r>
      <w:r>
        <w:rPr>
          <w:rFonts w:asciiTheme="majorEastAsia" w:eastAsiaTheme="majorEastAsia" w:hAnsiTheme="majorEastAsia" w:cs="Times New Roman" w:hint="eastAsia"/>
          <w:kern w:val="0"/>
          <w:sz w:val="28"/>
          <w:szCs w:val="28"/>
          <w:lang w:val="zh-CN"/>
        </w:rPr>
        <w:t>29.03万元</w:t>
      </w:r>
      <w:r>
        <w:rPr>
          <w:rFonts w:asciiTheme="majorEastAsia" w:eastAsiaTheme="majorEastAsia" w:hAnsiTheme="majorEastAsia" w:cs="Times New Roman"/>
          <w:kern w:val="0"/>
          <w:sz w:val="28"/>
          <w:szCs w:val="28"/>
          <w:lang w:val="zh-CN"/>
        </w:rPr>
        <w:t>，占</w:t>
      </w:r>
      <w:r>
        <w:rPr>
          <w:rFonts w:asciiTheme="majorEastAsia" w:eastAsiaTheme="majorEastAsia" w:hAnsiTheme="majorEastAsia" w:cs="Times New Roman" w:hint="eastAsia"/>
          <w:kern w:val="0"/>
          <w:sz w:val="28"/>
          <w:szCs w:val="28"/>
          <w:lang w:val="zh-CN"/>
        </w:rPr>
        <w:t>0.52</w:t>
      </w:r>
      <w:r>
        <w:rPr>
          <w:rFonts w:asciiTheme="majorEastAsia" w:eastAsiaTheme="majorEastAsia" w:hAnsiTheme="majorEastAsia" w:cs="Times New Roman"/>
          <w:kern w:val="0"/>
          <w:sz w:val="28"/>
          <w:szCs w:val="28"/>
          <w:lang w:val="zh-CN"/>
        </w:rPr>
        <w:t>%</w:t>
      </w:r>
      <w:r>
        <w:rPr>
          <w:rFonts w:asciiTheme="majorEastAsia" w:eastAsiaTheme="majorEastAsia" w:hAnsiTheme="majorEastAsia" w:cs="Times New Roman" w:hint="eastAsia"/>
          <w:kern w:val="0"/>
          <w:sz w:val="28"/>
          <w:szCs w:val="28"/>
          <w:lang w:val="zh-CN"/>
        </w:rPr>
        <w:t>，</w:t>
      </w:r>
      <w:r>
        <w:rPr>
          <w:rFonts w:asciiTheme="majorEastAsia" w:eastAsiaTheme="majorEastAsia" w:hAnsiTheme="majorEastAsia" w:cs="Times New Roman"/>
          <w:kern w:val="0"/>
          <w:sz w:val="28"/>
          <w:szCs w:val="28"/>
          <w:lang w:val="zh-CN"/>
        </w:rPr>
        <w:t>其他支出</w:t>
      </w:r>
      <w:r>
        <w:rPr>
          <w:rFonts w:asciiTheme="majorEastAsia" w:eastAsiaTheme="majorEastAsia" w:hAnsiTheme="majorEastAsia" w:cs="Times New Roman" w:hint="eastAsia"/>
          <w:kern w:val="0"/>
          <w:sz w:val="28"/>
          <w:szCs w:val="28"/>
          <w:lang w:val="zh-CN"/>
        </w:rPr>
        <w:t>3002.79万元,</w:t>
      </w:r>
      <w:r>
        <w:rPr>
          <w:rFonts w:asciiTheme="majorEastAsia" w:eastAsiaTheme="majorEastAsia" w:hAnsiTheme="majorEastAsia" w:cs="Times New Roman"/>
          <w:kern w:val="0"/>
          <w:sz w:val="28"/>
          <w:szCs w:val="28"/>
          <w:lang w:val="zh-CN"/>
        </w:rPr>
        <w:t>占</w:t>
      </w:r>
      <w:r>
        <w:rPr>
          <w:rFonts w:asciiTheme="majorEastAsia" w:eastAsiaTheme="majorEastAsia" w:hAnsiTheme="majorEastAsia" w:cs="Times New Roman" w:hint="eastAsia"/>
          <w:kern w:val="0"/>
          <w:sz w:val="28"/>
          <w:szCs w:val="28"/>
          <w:lang w:val="zh-CN"/>
        </w:rPr>
        <w:t>54.60</w:t>
      </w:r>
      <w:r>
        <w:rPr>
          <w:rFonts w:asciiTheme="majorEastAsia" w:eastAsiaTheme="majorEastAsia" w:hAnsiTheme="majorEastAsia" w:cs="Times New Roman"/>
          <w:kern w:val="0"/>
          <w:sz w:val="28"/>
          <w:szCs w:val="28"/>
          <w:lang w:val="zh-CN"/>
        </w:rPr>
        <w:t>%。</w:t>
      </w:r>
      <w:r>
        <w:rPr>
          <w:rFonts w:asciiTheme="majorEastAsia" w:eastAsiaTheme="majorEastAsia" w:hAnsiTheme="majorEastAsia" w:hint="eastAsia"/>
          <w:sz w:val="28"/>
          <w:szCs w:val="28"/>
        </w:rPr>
        <w:t>学校不断加大教学经费投入，优先保证教学需要。日常教学经费达1310.78万元，较2016年度增加了115.75万元；教学改革及研究专项经费支出达193.20万元，较2016年度增加了64.7万元,聘请兼职教师经费支出达124.71万元,较2016年度</w:t>
      </w:r>
      <w:r>
        <w:rPr>
          <w:rFonts w:asciiTheme="majorEastAsia" w:eastAsiaTheme="majorEastAsia" w:hAnsiTheme="majorEastAsia"/>
          <w:sz w:val="28"/>
          <w:szCs w:val="28"/>
        </w:rPr>
        <w:t>增加了</w:t>
      </w:r>
      <w:r>
        <w:rPr>
          <w:rFonts w:asciiTheme="majorEastAsia" w:eastAsiaTheme="majorEastAsia" w:hAnsiTheme="majorEastAsia" w:hint="eastAsia"/>
          <w:sz w:val="28"/>
          <w:szCs w:val="28"/>
        </w:rPr>
        <w:t>4.71万元。从支出结构看，</w:t>
      </w:r>
      <w:r>
        <w:rPr>
          <w:rFonts w:asciiTheme="majorEastAsia" w:eastAsiaTheme="majorEastAsia" w:hAnsiTheme="majorEastAsia" w:cs="Times New Roman" w:hint="eastAsia"/>
          <w:kern w:val="0"/>
          <w:sz w:val="28"/>
          <w:szCs w:val="28"/>
          <w:lang w:val="zh-CN"/>
        </w:rPr>
        <w:t>用于教学改革及研究、师资建设、图书购置的支出偏低，需要进一步加强。</w:t>
      </w:r>
    </w:p>
    <w:p w:rsidR="0026360B" w:rsidRDefault="0026360B">
      <w:pPr>
        <w:jc w:val="center"/>
        <w:rPr>
          <w:noProof/>
        </w:rPr>
      </w:pPr>
      <w:r>
        <w:rPr>
          <w:noProof/>
        </w:rPr>
        <w:drawing>
          <wp:inline distT="0" distB="0" distL="0" distR="0" wp14:anchorId="71D49F2A" wp14:editId="04EAF73C">
            <wp:extent cx="5381625" cy="2590800"/>
            <wp:effectExtent l="0" t="0" r="0" b="0"/>
            <wp:docPr id="203" name="图表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26360B" w:rsidRDefault="0026360B" w:rsidP="0026360B">
      <w:pPr>
        <w:rPr>
          <w:b/>
          <w:bCs/>
        </w:rPr>
      </w:pPr>
      <w:bookmarkStart w:id="14" w:name="_Toc356332909"/>
      <w:bookmarkStart w:id="15" w:name="_Toc356144059"/>
    </w:p>
    <w:p w:rsidR="007E652A" w:rsidRDefault="00B705E1">
      <w:pPr>
        <w:jc w:val="center"/>
        <w:rPr>
          <w:rFonts w:asciiTheme="majorEastAsia" w:eastAsiaTheme="majorEastAsia" w:hAnsiTheme="majorEastAsia"/>
          <w:b/>
          <w:szCs w:val="21"/>
        </w:rPr>
      </w:pPr>
      <w:r>
        <w:rPr>
          <w:rFonts w:asciiTheme="majorEastAsia" w:eastAsiaTheme="majorEastAsia" w:hAnsiTheme="majorEastAsia" w:hint="eastAsia"/>
          <w:b/>
          <w:szCs w:val="21"/>
        </w:rPr>
        <w:t>图17</w:t>
      </w:r>
      <w:r>
        <w:rPr>
          <w:rFonts w:asciiTheme="majorEastAsia" w:eastAsiaTheme="majorEastAsia" w:hAnsiTheme="majorEastAsia"/>
          <w:b/>
          <w:szCs w:val="21"/>
        </w:rPr>
        <w:t xml:space="preserve"> 东营科技职业学院</w:t>
      </w:r>
      <w:r>
        <w:rPr>
          <w:rFonts w:asciiTheme="majorEastAsia" w:eastAsiaTheme="majorEastAsia" w:hAnsiTheme="majorEastAsia" w:hint="eastAsia"/>
          <w:b/>
          <w:szCs w:val="21"/>
        </w:rPr>
        <w:t>办学经费支出结构</w:t>
      </w:r>
    </w:p>
    <w:p w:rsidR="007E652A" w:rsidRDefault="00B705E1">
      <w:pPr>
        <w:ind w:firstLineChars="200" w:firstLine="562"/>
        <w:rPr>
          <w:rFonts w:asciiTheme="majorEastAsia" w:eastAsiaTheme="majorEastAsia" w:hAnsiTheme="majorEastAsia"/>
          <w:b/>
          <w:bCs/>
          <w:sz w:val="28"/>
          <w:szCs w:val="28"/>
        </w:rPr>
      </w:pPr>
      <w:r>
        <w:rPr>
          <w:rFonts w:asciiTheme="majorEastAsia" w:eastAsiaTheme="majorEastAsia" w:hAnsiTheme="majorEastAsia" w:hint="eastAsia"/>
          <w:b/>
          <w:bCs/>
          <w:sz w:val="28"/>
          <w:szCs w:val="28"/>
        </w:rPr>
        <w:t>4. 服务区域</w:t>
      </w:r>
    </w:p>
    <w:p w:rsidR="007E652A" w:rsidRDefault="00B705E1">
      <w:pPr>
        <w:rPr>
          <w:rFonts w:asciiTheme="majorEastAsia" w:eastAsiaTheme="majorEastAsia" w:hAnsiTheme="majorEastAsia"/>
          <w:bCs/>
          <w:sz w:val="28"/>
          <w:szCs w:val="28"/>
        </w:rPr>
      </w:pPr>
      <w:r>
        <w:rPr>
          <w:rFonts w:asciiTheme="majorEastAsia" w:eastAsiaTheme="majorEastAsia" w:hAnsiTheme="majorEastAsia" w:hint="eastAsia"/>
          <w:b/>
          <w:bCs/>
          <w:sz w:val="28"/>
          <w:szCs w:val="28"/>
        </w:rPr>
        <w:t xml:space="preserve">   </w:t>
      </w:r>
      <w:r>
        <w:rPr>
          <w:rFonts w:asciiTheme="majorEastAsia" w:eastAsiaTheme="majorEastAsia" w:hAnsiTheme="majorEastAsia"/>
          <w:b/>
          <w:bCs/>
          <w:sz w:val="28"/>
          <w:szCs w:val="28"/>
        </w:rPr>
        <w:t xml:space="preserve"> </w:t>
      </w:r>
      <w:r>
        <w:rPr>
          <w:rFonts w:asciiTheme="majorEastAsia" w:eastAsiaTheme="majorEastAsia" w:hAnsiTheme="majorEastAsia" w:hint="eastAsia"/>
          <w:bCs/>
          <w:sz w:val="28"/>
          <w:szCs w:val="28"/>
        </w:rPr>
        <w:t>学院充分发挥技术技能型人才培养、技术技能积累能力、服务社区教育和终身学习三大功能，主动融入“黄蓝”两大国家战略，适应东营市社会经济转型升级的需要，对接区域企业岗位需求，培养适合企业需求的高技能人才，努力提高对本地的人才贡献率，服务中小</w:t>
      </w:r>
      <w:proofErr w:type="gramStart"/>
      <w:r>
        <w:rPr>
          <w:rFonts w:asciiTheme="majorEastAsia" w:eastAsiaTheme="majorEastAsia" w:hAnsiTheme="majorEastAsia" w:hint="eastAsia"/>
          <w:bCs/>
          <w:sz w:val="28"/>
          <w:szCs w:val="28"/>
        </w:rPr>
        <w:t>微企业</w:t>
      </w:r>
      <w:proofErr w:type="gramEnd"/>
      <w:r>
        <w:rPr>
          <w:rFonts w:asciiTheme="majorEastAsia" w:eastAsiaTheme="majorEastAsia" w:hAnsiTheme="majorEastAsia" w:hint="eastAsia"/>
          <w:bCs/>
          <w:sz w:val="28"/>
          <w:szCs w:val="28"/>
        </w:rPr>
        <w:t>技术研发，开展各类社会培训，全面助</w:t>
      </w:r>
      <w:proofErr w:type="gramStart"/>
      <w:r>
        <w:rPr>
          <w:rFonts w:asciiTheme="majorEastAsia" w:eastAsiaTheme="majorEastAsia" w:hAnsiTheme="majorEastAsia" w:hint="eastAsia"/>
          <w:bCs/>
          <w:sz w:val="28"/>
          <w:szCs w:val="28"/>
        </w:rPr>
        <w:t>推产业</w:t>
      </w:r>
      <w:proofErr w:type="gramEnd"/>
      <w:r>
        <w:rPr>
          <w:rFonts w:asciiTheme="majorEastAsia" w:eastAsiaTheme="majorEastAsia" w:hAnsiTheme="majorEastAsia" w:hint="eastAsia"/>
          <w:bCs/>
          <w:sz w:val="28"/>
          <w:szCs w:val="28"/>
        </w:rPr>
        <w:t>升级、新型城镇化和农业现代</w:t>
      </w:r>
      <w:r>
        <w:rPr>
          <w:rFonts w:asciiTheme="majorEastAsia" w:eastAsiaTheme="majorEastAsia" w:hAnsiTheme="majorEastAsia" w:hint="eastAsia"/>
          <w:bCs/>
          <w:sz w:val="28"/>
          <w:szCs w:val="28"/>
        </w:rPr>
        <w:lastRenderedPageBreak/>
        <w:t xml:space="preserve">化 ，全面提升社会服务能力。 </w:t>
      </w:r>
    </w:p>
    <w:p w:rsidR="007E652A" w:rsidRDefault="00B705E1">
      <w:pPr>
        <w:ind w:firstLineChars="200" w:firstLine="562"/>
        <w:rPr>
          <w:rFonts w:asciiTheme="majorEastAsia" w:eastAsiaTheme="majorEastAsia" w:hAnsiTheme="majorEastAsia"/>
          <w:b/>
          <w:bCs/>
          <w:sz w:val="28"/>
          <w:szCs w:val="28"/>
        </w:rPr>
      </w:pPr>
      <w:r>
        <w:rPr>
          <w:rFonts w:asciiTheme="majorEastAsia" w:eastAsiaTheme="majorEastAsia" w:hAnsiTheme="majorEastAsia"/>
          <w:b/>
          <w:bCs/>
          <w:sz w:val="28"/>
          <w:szCs w:val="28"/>
        </w:rPr>
        <w:t>4.1 人才支持</w:t>
      </w:r>
    </w:p>
    <w:p w:rsidR="007E652A" w:rsidRDefault="00B705E1">
      <w:pPr>
        <w:ind w:firstLineChars="200" w:firstLine="562"/>
        <w:rPr>
          <w:rFonts w:asciiTheme="majorEastAsia" w:eastAsiaTheme="majorEastAsia" w:hAnsiTheme="majorEastAsia"/>
          <w:b/>
          <w:bCs/>
          <w:sz w:val="28"/>
          <w:szCs w:val="28"/>
        </w:rPr>
      </w:pPr>
      <w:r>
        <w:rPr>
          <w:rFonts w:asciiTheme="majorEastAsia" w:eastAsiaTheme="majorEastAsia" w:hAnsiTheme="majorEastAsia"/>
          <w:b/>
          <w:bCs/>
          <w:sz w:val="28"/>
          <w:szCs w:val="28"/>
        </w:rPr>
        <w:t>4.1.1毕业生人数</w:t>
      </w:r>
    </w:p>
    <w:p w:rsidR="007E652A" w:rsidRDefault="00B705E1">
      <w:pPr>
        <w:spacing w:line="360" w:lineRule="auto"/>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2018届毕业生人数为1967人，毕业生</w:t>
      </w:r>
      <w:proofErr w:type="gramStart"/>
      <w:r>
        <w:rPr>
          <w:rFonts w:asciiTheme="majorEastAsia" w:eastAsiaTheme="majorEastAsia" w:hAnsiTheme="majorEastAsia" w:hint="eastAsia"/>
          <w:sz w:val="28"/>
          <w:szCs w:val="28"/>
        </w:rPr>
        <w:t>数显著</w:t>
      </w:r>
      <w:proofErr w:type="gramEnd"/>
      <w:r>
        <w:rPr>
          <w:rFonts w:asciiTheme="majorEastAsia" w:eastAsiaTheme="majorEastAsia" w:hAnsiTheme="majorEastAsia" w:hint="eastAsia"/>
          <w:sz w:val="28"/>
          <w:szCs w:val="28"/>
        </w:rPr>
        <w:t>上升，比2017届毕业生人数多651人。截止到2018年8月31日，2018届毕业生就业人数为1880人，就业率为95.58%。</w:t>
      </w:r>
    </w:p>
    <w:p w:rsidR="007E652A" w:rsidRDefault="00B705E1">
      <w:pPr>
        <w:ind w:firstLineChars="300" w:firstLine="843"/>
        <w:rPr>
          <w:rFonts w:asciiTheme="majorEastAsia" w:eastAsiaTheme="majorEastAsia" w:hAnsiTheme="majorEastAsia"/>
          <w:b/>
          <w:bCs/>
          <w:sz w:val="28"/>
          <w:szCs w:val="28"/>
        </w:rPr>
      </w:pPr>
      <w:r>
        <w:rPr>
          <w:rFonts w:asciiTheme="majorEastAsia" w:eastAsiaTheme="majorEastAsia" w:hAnsiTheme="majorEastAsia" w:hint="eastAsia"/>
          <w:b/>
          <w:bCs/>
          <w:sz w:val="28"/>
          <w:szCs w:val="28"/>
        </w:rPr>
        <w:t xml:space="preserve">4.1.2 毕业生去向 </w:t>
      </w:r>
    </w:p>
    <w:p w:rsidR="007E652A" w:rsidRDefault="00B705E1">
      <w:pPr>
        <w:spacing w:line="360" w:lineRule="auto"/>
        <w:ind w:firstLineChars="200" w:firstLine="562"/>
        <w:rPr>
          <w:rFonts w:asciiTheme="minorEastAsia" w:hAnsiTheme="minorEastAsia"/>
          <w:b/>
          <w:sz w:val="28"/>
          <w:szCs w:val="28"/>
        </w:rPr>
      </w:pPr>
      <w:r>
        <w:rPr>
          <w:rFonts w:asciiTheme="minorEastAsia" w:hAnsiTheme="minorEastAsia" w:hint="eastAsia"/>
          <w:b/>
          <w:sz w:val="28"/>
          <w:szCs w:val="28"/>
        </w:rPr>
        <w:t>（1）留在当地就业比例</w:t>
      </w:r>
    </w:p>
    <w:p w:rsidR="007E652A" w:rsidRDefault="00B705E1">
      <w:pPr>
        <w:spacing w:line="360" w:lineRule="auto"/>
        <w:ind w:firstLineChars="200" w:firstLine="560"/>
        <w:rPr>
          <w:rFonts w:ascii="宋体" w:hAnsi="宋体"/>
          <w:sz w:val="28"/>
          <w:szCs w:val="28"/>
        </w:rPr>
      </w:pPr>
      <w:r>
        <w:rPr>
          <w:rFonts w:ascii="宋体" w:hAnsi="宋体" w:hint="eastAsia"/>
          <w:sz w:val="28"/>
          <w:szCs w:val="28"/>
        </w:rPr>
        <w:t xml:space="preserve">2018届毕业生就业人数为1967人，其中，在本市区域就业毕业生为671人，所占比例为35.69%，相较于2017届下降了7.64%。主要原因是近年来学校积极拓宽学生就业市场，东营市域外的多家企业到校组织签订就业合作协议，组织招聘会，较多毕业生市外就业；加之，受区域总体经济形势影响，学校周边企业经济效益降低，对毕业生的吸引力有所降低。 </w:t>
      </w:r>
    </w:p>
    <w:p w:rsidR="007E652A" w:rsidRDefault="00B705E1">
      <w:pPr>
        <w:rPr>
          <w:rFonts w:asciiTheme="majorEastAsia" w:eastAsiaTheme="majorEastAsia" w:hAnsiTheme="majorEastAsia"/>
          <w:bCs/>
          <w:sz w:val="28"/>
          <w:szCs w:val="28"/>
        </w:rPr>
      </w:pPr>
      <w:r>
        <w:rPr>
          <w:noProof/>
        </w:rPr>
        <w:drawing>
          <wp:inline distT="0" distB="0" distL="0" distR="0">
            <wp:extent cx="5324475" cy="2743200"/>
            <wp:effectExtent l="0" t="0" r="0" b="0"/>
            <wp:docPr id="204" name="图表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7E652A" w:rsidRDefault="00B705E1">
      <w:pPr>
        <w:jc w:val="center"/>
        <w:rPr>
          <w:b/>
          <w:bCs/>
        </w:rPr>
      </w:pPr>
      <w:r>
        <w:rPr>
          <w:rFonts w:hint="eastAsia"/>
          <w:b/>
          <w:bCs/>
        </w:rPr>
        <w:t>图</w:t>
      </w:r>
      <w:r>
        <w:rPr>
          <w:rFonts w:hint="eastAsia"/>
          <w:b/>
          <w:bCs/>
        </w:rPr>
        <w:t>18</w:t>
      </w:r>
      <w:r>
        <w:rPr>
          <w:b/>
          <w:bCs/>
        </w:rPr>
        <w:t xml:space="preserve"> </w:t>
      </w:r>
      <w:r>
        <w:rPr>
          <w:b/>
          <w:bCs/>
        </w:rPr>
        <w:t>东营科技职业学院</w:t>
      </w:r>
      <w:r>
        <w:rPr>
          <w:rFonts w:hint="eastAsia"/>
          <w:b/>
          <w:bCs/>
        </w:rPr>
        <w:t>2</w:t>
      </w:r>
      <w:r>
        <w:rPr>
          <w:b/>
          <w:bCs/>
        </w:rPr>
        <w:t>015</w:t>
      </w:r>
      <w:r>
        <w:rPr>
          <w:b/>
          <w:bCs/>
        </w:rPr>
        <w:t>届</w:t>
      </w:r>
      <w:r>
        <w:rPr>
          <w:b/>
          <w:bCs/>
        </w:rPr>
        <w:t>-2018</w:t>
      </w:r>
      <w:r>
        <w:rPr>
          <w:b/>
          <w:bCs/>
        </w:rPr>
        <w:t>届毕业生当地就业率</w:t>
      </w:r>
    </w:p>
    <w:p w:rsidR="007E652A" w:rsidRDefault="00B705E1">
      <w:pPr>
        <w:spacing w:line="360" w:lineRule="auto"/>
        <w:ind w:firstLineChars="200" w:firstLine="562"/>
        <w:rPr>
          <w:rFonts w:asciiTheme="minorEastAsia" w:hAnsiTheme="minorEastAsia"/>
          <w:b/>
          <w:sz w:val="28"/>
          <w:szCs w:val="28"/>
        </w:rPr>
      </w:pPr>
      <w:r>
        <w:rPr>
          <w:rFonts w:asciiTheme="minorEastAsia" w:hAnsiTheme="minorEastAsia"/>
          <w:b/>
          <w:sz w:val="28"/>
          <w:szCs w:val="28"/>
        </w:rPr>
        <w:t>（</w:t>
      </w:r>
      <w:r>
        <w:rPr>
          <w:rFonts w:asciiTheme="minorEastAsia" w:hAnsiTheme="minorEastAsia" w:hint="eastAsia"/>
          <w:b/>
          <w:sz w:val="28"/>
          <w:szCs w:val="28"/>
        </w:rPr>
        <w:t>2）到中小</w:t>
      </w:r>
      <w:proofErr w:type="gramStart"/>
      <w:r>
        <w:rPr>
          <w:rFonts w:asciiTheme="minorEastAsia" w:hAnsiTheme="minorEastAsia" w:hint="eastAsia"/>
          <w:b/>
          <w:sz w:val="28"/>
          <w:szCs w:val="28"/>
        </w:rPr>
        <w:t>微企业</w:t>
      </w:r>
      <w:proofErr w:type="gramEnd"/>
      <w:r>
        <w:rPr>
          <w:rFonts w:asciiTheme="minorEastAsia" w:hAnsiTheme="minorEastAsia" w:hint="eastAsia"/>
          <w:b/>
          <w:sz w:val="28"/>
          <w:szCs w:val="28"/>
        </w:rPr>
        <w:t>等基层服务比例</w:t>
      </w:r>
    </w:p>
    <w:p w:rsidR="007E652A" w:rsidRDefault="00B705E1">
      <w:pPr>
        <w:spacing w:line="360" w:lineRule="auto"/>
        <w:ind w:firstLineChars="200" w:firstLine="560"/>
        <w:rPr>
          <w:rFonts w:ascii="宋体" w:hAnsi="宋体"/>
          <w:sz w:val="28"/>
          <w:szCs w:val="28"/>
        </w:rPr>
      </w:pPr>
      <w:r>
        <w:rPr>
          <w:rFonts w:ascii="宋体" w:hAnsi="宋体" w:hint="eastAsia"/>
          <w:sz w:val="28"/>
          <w:szCs w:val="28"/>
        </w:rPr>
        <w:lastRenderedPageBreak/>
        <w:t>2018届毕业生到中小</w:t>
      </w:r>
      <w:proofErr w:type="gramStart"/>
      <w:r>
        <w:rPr>
          <w:rFonts w:ascii="宋体" w:hAnsi="宋体" w:hint="eastAsia"/>
          <w:sz w:val="28"/>
          <w:szCs w:val="28"/>
        </w:rPr>
        <w:t>微企业</w:t>
      </w:r>
      <w:proofErr w:type="gramEnd"/>
      <w:r>
        <w:rPr>
          <w:rFonts w:ascii="宋体" w:hAnsi="宋体" w:hint="eastAsia"/>
          <w:sz w:val="28"/>
          <w:szCs w:val="28"/>
        </w:rPr>
        <w:t>等基层服务的人数为1694人，比例达90.11%，相较于</w:t>
      </w:r>
      <w:r>
        <w:rPr>
          <w:rFonts w:ascii="宋体" w:hAnsi="宋体"/>
          <w:sz w:val="28"/>
          <w:szCs w:val="28"/>
        </w:rPr>
        <w:t>2017届毕业生有了较大幅度提高了25.73%，充分显示了</w:t>
      </w:r>
      <w:r>
        <w:rPr>
          <w:rFonts w:ascii="宋体" w:hAnsi="宋体" w:hint="eastAsia"/>
          <w:sz w:val="28"/>
          <w:szCs w:val="28"/>
        </w:rPr>
        <w:t>中小</w:t>
      </w:r>
      <w:proofErr w:type="gramStart"/>
      <w:r>
        <w:rPr>
          <w:rFonts w:ascii="宋体" w:hAnsi="宋体" w:hint="eastAsia"/>
          <w:sz w:val="28"/>
          <w:szCs w:val="28"/>
        </w:rPr>
        <w:t>微企业</w:t>
      </w:r>
      <w:proofErr w:type="gramEnd"/>
      <w:r>
        <w:rPr>
          <w:rFonts w:ascii="宋体" w:hAnsi="宋体" w:hint="eastAsia"/>
          <w:sz w:val="28"/>
          <w:szCs w:val="28"/>
        </w:rPr>
        <w:t>吸纳学生就业的能力有所增强。</w:t>
      </w:r>
    </w:p>
    <w:p w:rsidR="007E652A" w:rsidRDefault="00B705E1">
      <w:pPr>
        <w:spacing w:line="360" w:lineRule="auto"/>
        <w:ind w:firstLineChars="200" w:firstLine="420"/>
        <w:rPr>
          <w:sz w:val="24"/>
        </w:rPr>
      </w:pPr>
      <w:r>
        <w:rPr>
          <w:noProof/>
        </w:rPr>
        <w:drawing>
          <wp:inline distT="0" distB="0" distL="0" distR="0">
            <wp:extent cx="5048250" cy="2752725"/>
            <wp:effectExtent l="0" t="0" r="0" b="9525"/>
            <wp:docPr id="35" name="图表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7E652A" w:rsidRDefault="00B705E1">
      <w:pPr>
        <w:jc w:val="center"/>
        <w:rPr>
          <w:b/>
          <w:bCs/>
        </w:rPr>
      </w:pPr>
      <w:r>
        <w:rPr>
          <w:b/>
          <w:bCs/>
        </w:rPr>
        <w:t>图</w:t>
      </w:r>
      <w:r>
        <w:rPr>
          <w:rFonts w:hint="eastAsia"/>
          <w:b/>
          <w:bCs/>
        </w:rPr>
        <w:t>19</w:t>
      </w:r>
      <w:r>
        <w:rPr>
          <w:b/>
          <w:bCs/>
        </w:rPr>
        <w:t>东营科技职业学院</w:t>
      </w:r>
      <w:r>
        <w:rPr>
          <w:rFonts w:hint="eastAsia"/>
          <w:b/>
          <w:bCs/>
        </w:rPr>
        <w:t>2</w:t>
      </w:r>
      <w:r>
        <w:rPr>
          <w:b/>
          <w:bCs/>
        </w:rPr>
        <w:t>015</w:t>
      </w:r>
      <w:r>
        <w:rPr>
          <w:b/>
          <w:bCs/>
        </w:rPr>
        <w:t>届</w:t>
      </w:r>
      <w:r>
        <w:rPr>
          <w:b/>
          <w:bCs/>
        </w:rPr>
        <w:t>-2018</w:t>
      </w:r>
      <w:r>
        <w:rPr>
          <w:b/>
          <w:bCs/>
        </w:rPr>
        <w:t>届毕业生中小</w:t>
      </w:r>
      <w:proofErr w:type="gramStart"/>
      <w:r>
        <w:rPr>
          <w:b/>
          <w:bCs/>
        </w:rPr>
        <w:t>微企业</w:t>
      </w:r>
      <w:proofErr w:type="gramEnd"/>
      <w:r>
        <w:rPr>
          <w:b/>
          <w:bCs/>
        </w:rPr>
        <w:t>等</w:t>
      </w:r>
      <w:r>
        <w:rPr>
          <w:rFonts w:hint="eastAsia"/>
          <w:b/>
          <w:bCs/>
        </w:rPr>
        <w:t>基层就业率</w:t>
      </w:r>
    </w:p>
    <w:p w:rsidR="007E652A" w:rsidRDefault="00B705E1">
      <w:pPr>
        <w:spacing w:line="360" w:lineRule="auto"/>
        <w:ind w:firstLineChars="200" w:firstLine="562"/>
        <w:rPr>
          <w:rFonts w:asciiTheme="minorEastAsia" w:hAnsiTheme="minorEastAsia"/>
          <w:b/>
          <w:sz w:val="28"/>
          <w:szCs w:val="28"/>
        </w:rPr>
      </w:pPr>
      <w:r>
        <w:rPr>
          <w:rFonts w:asciiTheme="minorEastAsia" w:hAnsiTheme="minorEastAsia"/>
          <w:b/>
          <w:sz w:val="28"/>
          <w:szCs w:val="28"/>
        </w:rPr>
        <w:t>（</w:t>
      </w:r>
      <w:r>
        <w:rPr>
          <w:rFonts w:asciiTheme="minorEastAsia" w:hAnsiTheme="minorEastAsia" w:hint="eastAsia"/>
          <w:b/>
          <w:sz w:val="28"/>
          <w:szCs w:val="28"/>
        </w:rPr>
        <w:t>3）到国家骨干企业就业比例</w:t>
      </w:r>
    </w:p>
    <w:p w:rsidR="007E652A" w:rsidRDefault="00B705E1">
      <w:pPr>
        <w:spacing w:line="360" w:lineRule="auto"/>
        <w:ind w:firstLineChars="200" w:firstLine="560"/>
        <w:rPr>
          <w:rFonts w:ascii="宋体" w:hAnsi="宋体"/>
          <w:sz w:val="28"/>
          <w:szCs w:val="28"/>
        </w:rPr>
      </w:pPr>
      <w:r>
        <w:rPr>
          <w:rFonts w:ascii="宋体" w:hAnsi="宋体" w:hint="eastAsia"/>
          <w:sz w:val="28"/>
          <w:szCs w:val="28"/>
        </w:rPr>
        <w:t>2018届毕业生到国家骨干企业就业的人数为103人.比例为5.48%，相较于2</w:t>
      </w:r>
      <w:r>
        <w:rPr>
          <w:rFonts w:ascii="宋体" w:hAnsi="宋体"/>
          <w:sz w:val="28"/>
          <w:szCs w:val="28"/>
        </w:rPr>
        <w:t>017届毕业生（</w:t>
      </w:r>
      <w:r>
        <w:rPr>
          <w:rFonts w:ascii="宋体" w:hAnsi="宋体" w:hint="eastAsia"/>
          <w:sz w:val="28"/>
          <w:szCs w:val="28"/>
        </w:rPr>
        <w:t>5</w:t>
      </w:r>
      <w:r>
        <w:rPr>
          <w:rFonts w:ascii="宋体" w:hAnsi="宋体"/>
          <w:sz w:val="28"/>
          <w:szCs w:val="28"/>
        </w:rPr>
        <w:t>.82%）有略微下降。</w:t>
      </w:r>
    </w:p>
    <w:p w:rsidR="007E652A" w:rsidRDefault="00B705E1">
      <w:pPr>
        <w:spacing w:line="360" w:lineRule="auto"/>
        <w:ind w:firstLineChars="200" w:firstLine="420"/>
        <w:rPr>
          <w:rFonts w:ascii="宋体" w:hAnsi="宋体"/>
          <w:sz w:val="24"/>
        </w:rPr>
      </w:pPr>
      <w:r>
        <w:rPr>
          <w:noProof/>
        </w:rPr>
        <w:drawing>
          <wp:inline distT="0" distB="0" distL="0" distR="0">
            <wp:extent cx="4572000" cy="2743200"/>
            <wp:effectExtent l="0" t="0" r="0" b="0"/>
            <wp:docPr id="36" name="图表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7E652A" w:rsidRDefault="00B705E1">
      <w:pPr>
        <w:spacing w:line="360" w:lineRule="auto"/>
        <w:jc w:val="center"/>
        <w:rPr>
          <w:rFonts w:ascii="宋体" w:hAnsi="宋体"/>
          <w:b/>
          <w:szCs w:val="21"/>
        </w:rPr>
      </w:pPr>
      <w:r>
        <w:rPr>
          <w:rFonts w:ascii="宋体" w:hAnsi="宋体" w:hint="eastAsia"/>
          <w:b/>
          <w:szCs w:val="21"/>
        </w:rPr>
        <w:t>图20. 2015届-2018届毕业生到国家骨干企业就业率</w:t>
      </w:r>
    </w:p>
    <w:p w:rsidR="007E652A" w:rsidRDefault="00B705E1">
      <w:pPr>
        <w:ind w:firstLineChars="200" w:firstLine="562"/>
        <w:rPr>
          <w:rFonts w:asciiTheme="majorEastAsia" w:eastAsiaTheme="majorEastAsia" w:hAnsiTheme="majorEastAsia"/>
          <w:b/>
          <w:bCs/>
          <w:sz w:val="28"/>
          <w:szCs w:val="28"/>
        </w:rPr>
      </w:pPr>
      <w:r>
        <w:rPr>
          <w:rFonts w:asciiTheme="majorEastAsia" w:eastAsiaTheme="majorEastAsia" w:hAnsiTheme="majorEastAsia" w:hint="eastAsia"/>
          <w:b/>
          <w:bCs/>
          <w:sz w:val="28"/>
          <w:szCs w:val="28"/>
        </w:rPr>
        <w:t>4</w:t>
      </w:r>
      <w:r>
        <w:rPr>
          <w:rFonts w:asciiTheme="majorEastAsia" w:eastAsiaTheme="majorEastAsia" w:hAnsiTheme="majorEastAsia"/>
          <w:b/>
          <w:bCs/>
          <w:sz w:val="28"/>
          <w:szCs w:val="28"/>
        </w:rPr>
        <w:t>.2 科技研发</w:t>
      </w:r>
      <w:r>
        <w:rPr>
          <w:rFonts w:asciiTheme="majorEastAsia" w:eastAsiaTheme="majorEastAsia" w:hAnsiTheme="majorEastAsia" w:hint="eastAsia"/>
          <w:b/>
          <w:bCs/>
          <w:sz w:val="28"/>
          <w:szCs w:val="28"/>
        </w:rPr>
        <w:t xml:space="preserve"> </w:t>
      </w:r>
    </w:p>
    <w:p w:rsidR="00051C5B" w:rsidRDefault="00B705E1">
      <w:pPr>
        <w:rPr>
          <w:bCs/>
          <w:sz w:val="28"/>
          <w:szCs w:val="28"/>
        </w:rPr>
      </w:pPr>
      <w:r>
        <w:rPr>
          <w:rFonts w:hint="eastAsia"/>
          <w:b/>
          <w:bCs/>
        </w:rPr>
        <w:lastRenderedPageBreak/>
        <w:t xml:space="preserve"> </w:t>
      </w:r>
      <w:r>
        <w:rPr>
          <w:b/>
          <w:bCs/>
        </w:rPr>
        <w:t xml:space="preserve">   </w:t>
      </w:r>
      <w:r>
        <w:rPr>
          <w:b/>
          <w:bCs/>
          <w:sz w:val="28"/>
          <w:szCs w:val="28"/>
        </w:rPr>
        <w:t xml:space="preserve"> </w:t>
      </w:r>
      <w:r>
        <w:rPr>
          <w:bCs/>
          <w:sz w:val="28"/>
          <w:szCs w:val="28"/>
        </w:rPr>
        <w:t>学校牢固树立为区域经济发展服务的</w:t>
      </w:r>
      <w:r>
        <w:rPr>
          <w:rFonts w:hint="eastAsia"/>
          <w:bCs/>
          <w:sz w:val="28"/>
          <w:szCs w:val="28"/>
        </w:rPr>
        <w:t>科研理念，突出石油化工、机械制造、旅游服务等产业领域，开展应用研究，不断提升为当地经济社会发展的贡献度。截至到</w:t>
      </w:r>
      <w:r>
        <w:rPr>
          <w:rFonts w:hint="eastAsia"/>
          <w:bCs/>
          <w:sz w:val="28"/>
          <w:szCs w:val="28"/>
        </w:rPr>
        <w:t>2</w:t>
      </w:r>
      <w:r>
        <w:rPr>
          <w:bCs/>
          <w:sz w:val="28"/>
          <w:szCs w:val="28"/>
        </w:rPr>
        <w:t>018</w:t>
      </w:r>
      <w:r>
        <w:rPr>
          <w:bCs/>
          <w:sz w:val="28"/>
          <w:szCs w:val="28"/>
        </w:rPr>
        <w:t>年</w:t>
      </w:r>
      <w:r>
        <w:rPr>
          <w:bCs/>
          <w:sz w:val="28"/>
          <w:szCs w:val="28"/>
        </w:rPr>
        <w:t>8</w:t>
      </w:r>
      <w:r>
        <w:rPr>
          <w:rFonts w:hint="eastAsia"/>
          <w:bCs/>
          <w:sz w:val="28"/>
          <w:szCs w:val="28"/>
        </w:rPr>
        <w:t>月，共</w:t>
      </w:r>
      <w:r>
        <w:rPr>
          <w:rFonts w:hint="eastAsia"/>
          <w:bCs/>
          <w:sz w:val="28"/>
          <w:szCs w:val="28"/>
        </w:rPr>
        <w:t>2</w:t>
      </w:r>
      <w:r>
        <w:rPr>
          <w:bCs/>
          <w:sz w:val="28"/>
          <w:szCs w:val="28"/>
        </w:rPr>
        <w:t>7</w:t>
      </w:r>
      <w:r>
        <w:rPr>
          <w:bCs/>
          <w:sz w:val="28"/>
          <w:szCs w:val="28"/>
        </w:rPr>
        <w:t>项</w:t>
      </w:r>
      <w:r>
        <w:rPr>
          <w:rFonts w:hint="eastAsia"/>
          <w:bCs/>
          <w:sz w:val="28"/>
          <w:szCs w:val="28"/>
        </w:rPr>
        <w:t>省级</w:t>
      </w:r>
      <w:proofErr w:type="gramStart"/>
      <w:r>
        <w:rPr>
          <w:rFonts w:hint="eastAsia"/>
          <w:bCs/>
          <w:sz w:val="28"/>
          <w:szCs w:val="28"/>
        </w:rPr>
        <w:t>课题</w:t>
      </w:r>
      <w:r>
        <w:rPr>
          <w:bCs/>
          <w:sz w:val="28"/>
          <w:szCs w:val="28"/>
        </w:rPr>
        <w:t>结项</w:t>
      </w:r>
      <w:proofErr w:type="gramEnd"/>
      <w:r>
        <w:rPr>
          <w:rFonts w:hint="eastAsia"/>
          <w:bCs/>
          <w:sz w:val="28"/>
          <w:szCs w:val="28"/>
        </w:rPr>
        <w:t>,</w:t>
      </w:r>
      <w:r>
        <w:rPr>
          <w:rFonts w:hint="eastAsia"/>
          <w:bCs/>
          <w:sz w:val="28"/>
          <w:szCs w:val="28"/>
        </w:rPr>
        <w:t>其中</w:t>
      </w:r>
      <w:r>
        <w:rPr>
          <w:bCs/>
          <w:sz w:val="28"/>
          <w:szCs w:val="28"/>
        </w:rPr>
        <w:t>；</w:t>
      </w:r>
      <w:r>
        <w:rPr>
          <w:rFonts w:hint="eastAsia"/>
          <w:bCs/>
          <w:sz w:val="28"/>
          <w:szCs w:val="28"/>
        </w:rPr>
        <w:t>共省级课题</w:t>
      </w:r>
      <w:r>
        <w:rPr>
          <w:rFonts w:hint="eastAsia"/>
          <w:bCs/>
          <w:sz w:val="28"/>
          <w:szCs w:val="28"/>
        </w:rPr>
        <w:t>1</w:t>
      </w:r>
      <w:r>
        <w:rPr>
          <w:bCs/>
          <w:sz w:val="28"/>
          <w:szCs w:val="28"/>
        </w:rPr>
        <w:t>5</w:t>
      </w:r>
      <w:r>
        <w:rPr>
          <w:bCs/>
          <w:sz w:val="28"/>
          <w:szCs w:val="28"/>
        </w:rPr>
        <w:t>项</w:t>
      </w:r>
      <w:r>
        <w:rPr>
          <w:rFonts w:hint="eastAsia"/>
          <w:bCs/>
          <w:sz w:val="28"/>
          <w:szCs w:val="28"/>
        </w:rPr>
        <w:t>立项</w:t>
      </w:r>
      <w:r>
        <w:rPr>
          <w:bCs/>
          <w:sz w:val="28"/>
          <w:szCs w:val="28"/>
        </w:rPr>
        <w:t>。项目研究提升了教师的科研水平，促进了学校</w:t>
      </w:r>
    </w:p>
    <w:p w:rsidR="007E652A" w:rsidRPr="00051C5B" w:rsidRDefault="00496BF0" w:rsidP="00051C5B">
      <w:pPr>
        <w:rPr>
          <w:bCs/>
          <w:sz w:val="28"/>
          <w:szCs w:val="28"/>
        </w:rPr>
      </w:pPr>
      <w:r>
        <w:rPr>
          <w:b/>
          <w:bCs/>
          <w:noProof/>
          <w:szCs w:val="21"/>
        </w:rPr>
        <mc:AlternateContent>
          <mc:Choice Requires="wps">
            <w:drawing>
              <wp:anchor distT="45720" distB="45720" distL="114300" distR="114300" simplePos="0" relativeHeight="251808768" behindDoc="0" locked="0" layoutInCell="1" allowOverlap="1">
                <wp:simplePos x="0" y="0"/>
                <wp:positionH relativeFrom="margin">
                  <wp:align>center</wp:align>
                </wp:positionH>
                <wp:positionV relativeFrom="paragraph">
                  <wp:posOffset>3686175</wp:posOffset>
                </wp:positionV>
                <wp:extent cx="5305425" cy="3352800"/>
                <wp:effectExtent l="0" t="0" r="9525" b="0"/>
                <wp:wrapSquare wrapText="bothSides"/>
                <wp:docPr id="23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352800"/>
                        </a:xfrm>
                        <a:prstGeom prst="rect">
                          <a:avLst/>
                        </a:prstGeom>
                        <a:solidFill>
                          <a:srgbClr val="FFFFFF"/>
                        </a:solidFill>
                        <a:ln w="9525">
                          <a:noFill/>
                          <a:miter lim="800000"/>
                        </a:ln>
                      </wps:spPr>
                      <wps:txbx>
                        <w:txbxContent>
                          <w:p w:rsidR="00226B33" w:rsidRDefault="00226B33">
                            <w:r>
                              <w:rPr>
                                <w:noProof/>
                              </w:rPr>
                              <w:drawing>
                                <wp:inline distT="0" distB="0" distL="0" distR="0">
                                  <wp:extent cx="5381625" cy="3219450"/>
                                  <wp:effectExtent l="0" t="0" r="952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5381625" cy="32194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_x0000_s1069" type="#_x0000_t202" style="position:absolute;left:0;text-align:left;margin-left:0;margin-top:290.25pt;width:417.75pt;height:264pt;z-index:2518087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" stroked="f">
                <v:textbox>
                  <w:txbxContent>
                    <w:p w:rsidR="00226B33" w:rsidRDefault="00226B33">
                      <w:r>
                        <w:rPr>
                          <w:noProof/>
                        </w:rPr>
                        <w:drawing>
                          <wp:inline distT="0" distB="0" distL="0" distR="0">
                            <wp:extent cx="5381625" cy="3219450"/>
                            <wp:effectExtent l="0" t="0" r="952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5381625" cy="3219450"/>
                                    </a:xfrm>
                                    <a:prstGeom prst="rect">
                                      <a:avLst/>
                                    </a:prstGeom>
                                  </pic:spPr>
                                </pic:pic>
                              </a:graphicData>
                            </a:graphic>
                          </wp:inline>
                        </w:drawing>
                      </w:r>
                    </w:p>
                  </w:txbxContent>
                </v:textbox>
                <w10:wrap type="square" anchorx="margin"/>
              </v:shape>
            </w:pict>
          </mc:Fallback>
        </mc:AlternateContent>
      </w:r>
      <w:r>
        <w:rPr>
          <w:bCs/>
          <w:noProof/>
          <w:sz w:val="28"/>
          <w:szCs w:val="28"/>
        </w:rPr>
        <mc:AlternateContent>
          <mc:Choice Requires="wps">
            <w:drawing>
              <wp:anchor distT="45720" distB="45720" distL="114300" distR="114300" simplePos="0" relativeHeight="251806720" behindDoc="0" locked="0" layoutInCell="1" allowOverlap="1">
                <wp:simplePos x="0" y="0"/>
                <wp:positionH relativeFrom="margin">
                  <wp:align>right</wp:align>
                </wp:positionH>
                <wp:positionV relativeFrom="paragraph">
                  <wp:posOffset>470535</wp:posOffset>
                </wp:positionV>
                <wp:extent cx="5372100" cy="3076575"/>
                <wp:effectExtent l="0" t="0" r="0" b="9525"/>
                <wp:wrapSquare wrapText="bothSides"/>
                <wp:docPr id="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3076575"/>
                        </a:xfrm>
                        <a:prstGeom prst="rect">
                          <a:avLst/>
                        </a:prstGeom>
                        <a:solidFill>
                          <a:srgbClr val="FFFFFF"/>
                        </a:solidFill>
                        <a:ln w="9525">
                          <a:noFill/>
                          <a:miter lim="800000"/>
                        </a:ln>
                      </wps:spPr>
                      <wps:txbx>
                        <w:txbxContent>
                          <w:p w:rsidR="00226B33" w:rsidRDefault="00226B33">
                            <w:r>
                              <w:rPr>
                                <w:noProof/>
                              </w:rPr>
                              <w:drawing>
                                <wp:inline distT="0" distB="0" distL="0" distR="0">
                                  <wp:extent cx="5276850" cy="287655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276850" cy="28765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70" type="#_x0000_t202" style="position:absolute;left:0;text-align:left;margin-left:371.8pt;margin-top:37.05pt;width:423pt;height:242.25pt;z-index:251806720;visibility:visible;mso-wrap-style:square;mso-height-percent:0;mso-wrap-distance-left:9pt;mso-wrap-distance-top:3.6pt;mso-wrap-distance-right:9pt;mso-wrap-distance-bottom:3.6pt;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" stroked="f">
                <v:textbox>
                  <w:txbxContent>
                    <w:p w:rsidR="00226B33" w:rsidRDefault="00226B33">
                      <w:r>
                        <w:rPr>
                          <w:noProof/>
                        </w:rPr>
                        <w:drawing>
                          <wp:inline distT="0" distB="0" distL="0" distR="0">
                            <wp:extent cx="5276850" cy="287655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5276850" cy="2876550"/>
                                    </a:xfrm>
                                    <a:prstGeom prst="rect">
                                      <a:avLst/>
                                    </a:prstGeom>
                                  </pic:spPr>
                                </pic:pic>
                              </a:graphicData>
                            </a:graphic>
                          </wp:inline>
                        </w:drawing>
                      </w:r>
                    </w:p>
                  </w:txbxContent>
                </v:textbox>
                <w10:wrap type="square" anchorx="margin"/>
              </v:shape>
            </w:pict>
          </mc:Fallback>
        </mc:AlternateContent>
      </w:r>
      <w:r w:rsidR="00B705E1">
        <w:rPr>
          <w:bCs/>
          <w:sz w:val="28"/>
          <w:szCs w:val="28"/>
        </w:rPr>
        <w:t>教育教学质量的提高</w:t>
      </w:r>
      <w:r w:rsidR="00B705E1">
        <w:rPr>
          <w:rFonts w:hint="eastAsia"/>
          <w:bCs/>
          <w:sz w:val="28"/>
          <w:szCs w:val="28"/>
        </w:rPr>
        <w:t>，加强了产教融合，带来了良好的社会效益。</w:t>
      </w:r>
    </w:p>
    <w:p w:rsidR="007E652A" w:rsidRPr="00496BF0" w:rsidRDefault="00B705E1" w:rsidP="00496BF0">
      <w:pPr>
        <w:jc w:val="center"/>
        <w:rPr>
          <w:bCs/>
          <w:sz w:val="28"/>
          <w:szCs w:val="28"/>
        </w:rPr>
      </w:pPr>
      <w:r>
        <w:rPr>
          <w:rFonts w:hint="eastAsia"/>
          <w:b/>
          <w:bCs/>
          <w:szCs w:val="21"/>
        </w:rPr>
        <w:t>东营科技职业</w:t>
      </w:r>
      <w:proofErr w:type="gramStart"/>
      <w:r>
        <w:rPr>
          <w:rFonts w:hint="eastAsia"/>
          <w:b/>
          <w:bCs/>
          <w:szCs w:val="21"/>
        </w:rPr>
        <w:t>学院结项课题</w:t>
      </w:r>
      <w:proofErr w:type="gramEnd"/>
      <w:r>
        <w:rPr>
          <w:rFonts w:hint="eastAsia"/>
          <w:b/>
          <w:bCs/>
          <w:szCs w:val="21"/>
        </w:rPr>
        <w:t>省级教学成果评奖获奖证书</w:t>
      </w:r>
    </w:p>
    <w:p w:rsidR="007E652A" w:rsidRDefault="00B705E1">
      <w:pPr>
        <w:spacing w:line="360" w:lineRule="auto"/>
        <w:jc w:val="center"/>
        <w:rPr>
          <w:rFonts w:asciiTheme="minorEastAsia" w:hAnsiTheme="minorEastAsia"/>
          <w:b/>
          <w:szCs w:val="21"/>
        </w:rPr>
      </w:pPr>
      <w:r>
        <w:rPr>
          <w:rFonts w:asciiTheme="minorEastAsia" w:hAnsiTheme="minorEastAsia" w:hint="eastAsia"/>
          <w:b/>
          <w:szCs w:val="21"/>
        </w:rPr>
        <w:lastRenderedPageBreak/>
        <w:t>表19  2018年度省级课题立项一览表</w:t>
      </w:r>
    </w:p>
    <w:tbl>
      <w:tblPr>
        <w:tblW w:w="8359" w:type="dxa"/>
        <w:tblLayout w:type="fixed"/>
        <w:tblCellMar>
          <w:top w:w="15" w:type="dxa"/>
          <w:left w:w="15" w:type="dxa"/>
          <w:bottom w:w="15" w:type="dxa"/>
          <w:right w:w="15" w:type="dxa"/>
        </w:tblCellMar>
        <w:tblLook w:val="04A0" w:firstRow="1" w:lastRow="0" w:firstColumn="1" w:lastColumn="0" w:noHBand="0" w:noVBand="1"/>
      </w:tblPr>
      <w:tblGrid>
        <w:gridCol w:w="540"/>
        <w:gridCol w:w="1156"/>
        <w:gridCol w:w="6663"/>
      </w:tblGrid>
      <w:tr w:rsidR="007E652A">
        <w:trPr>
          <w:trHeight w:val="780"/>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b/>
                <w:bCs/>
                <w:szCs w:val="21"/>
              </w:rPr>
            </w:pPr>
            <w:r>
              <w:rPr>
                <w:rFonts w:asciiTheme="minorEastAsia" w:hAnsiTheme="minorEastAsia" w:hint="eastAsia"/>
                <w:b/>
                <w:bCs/>
                <w:szCs w:val="21"/>
              </w:rPr>
              <w:t>序号</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b/>
                <w:bCs/>
                <w:szCs w:val="21"/>
              </w:rPr>
            </w:pPr>
            <w:r>
              <w:rPr>
                <w:rFonts w:asciiTheme="minorEastAsia" w:hAnsiTheme="minorEastAsia" w:hint="eastAsia"/>
                <w:b/>
                <w:bCs/>
                <w:szCs w:val="21"/>
              </w:rPr>
              <w:t>课题负责人</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b/>
                <w:bCs/>
                <w:szCs w:val="21"/>
              </w:rPr>
            </w:pPr>
            <w:r>
              <w:rPr>
                <w:rFonts w:asciiTheme="minorEastAsia" w:hAnsiTheme="minorEastAsia" w:hint="eastAsia"/>
                <w:b/>
                <w:bCs/>
                <w:szCs w:val="21"/>
              </w:rPr>
              <w:t>课题名称</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1</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崔亚丽</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中国传统文化融入高职英语教学实践研究——以东营科技职业学院为例</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2</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proofErr w:type="gramStart"/>
            <w:r>
              <w:rPr>
                <w:rFonts w:asciiTheme="minorEastAsia" w:hAnsiTheme="minorEastAsia" w:hint="eastAsia"/>
                <w:szCs w:val="21"/>
              </w:rPr>
              <w:t>孟金明</w:t>
            </w:r>
            <w:proofErr w:type="gramEnd"/>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供给</w:t>
            </w:r>
            <w:proofErr w:type="gramStart"/>
            <w:r>
              <w:rPr>
                <w:rFonts w:asciiTheme="minorEastAsia" w:hAnsiTheme="minorEastAsia" w:hint="eastAsia"/>
                <w:szCs w:val="21"/>
              </w:rPr>
              <w:t>侧改革视阀下</w:t>
            </w:r>
            <w:proofErr w:type="gramEnd"/>
            <w:r>
              <w:rPr>
                <w:rFonts w:asciiTheme="minorEastAsia" w:hAnsiTheme="minorEastAsia" w:hint="eastAsia"/>
                <w:szCs w:val="21"/>
              </w:rPr>
              <w:t>高职教育教学质量体系研究</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3</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张丽霞</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优秀传统文化第二课堂与高职生人文素养培育研究与实践</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4</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王婧</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“互联网+”背景下基于UMOOC平台的信息化智慧课堂建设的研究</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5</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proofErr w:type="gramStart"/>
            <w:r>
              <w:rPr>
                <w:rFonts w:asciiTheme="minorEastAsia" w:hAnsiTheme="minorEastAsia" w:hint="eastAsia"/>
                <w:szCs w:val="21"/>
              </w:rPr>
              <w:t>刘农责</w:t>
            </w:r>
            <w:proofErr w:type="gramEnd"/>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马克思主义发展观视域下的山东特色小镇建设研究</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6</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牟云娴</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质量管理体系</w:t>
            </w:r>
            <w:proofErr w:type="gramStart"/>
            <w:r>
              <w:rPr>
                <w:rFonts w:asciiTheme="minorEastAsia" w:hAnsiTheme="minorEastAsia" w:hint="eastAsia"/>
                <w:szCs w:val="21"/>
              </w:rPr>
              <w:t>下职业</w:t>
            </w:r>
            <w:proofErr w:type="gramEnd"/>
            <w:r>
              <w:rPr>
                <w:rFonts w:asciiTheme="minorEastAsia" w:hAnsiTheme="minorEastAsia" w:hint="eastAsia"/>
                <w:szCs w:val="21"/>
              </w:rPr>
              <w:t>院校数学教学质量监测与评价的研究与实践</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7</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李俊平</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质量管理体系在高职英语教学中的探索实践</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8</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张震</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“互联网+”时代提高高职学生自主学习能力的研究</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9</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李金花</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新旧动能转换下机电一体化技术专业的学徒制探究</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10</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张秀芹</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基于“新旧动能转换”背景下的电气自动化技术专业课程体系的探索与实践</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bottom"/>
          </w:tcPr>
          <w:p w:rsidR="007E652A" w:rsidRDefault="00B705E1">
            <w:pPr>
              <w:jc w:val="center"/>
              <w:rPr>
                <w:rFonts w:asciiTheme="minorEastAsia" w:hAnsiTheme="minorEastAsia"/>
                <w:szCs w:val="21"/>
              </w:rPr>
            </w:pPr>
            <w:r>
              <w:rPr>
                <w:rFonts w:asciiTheme="minorEastAsia" w:hAnsiTheme="minorEastAsia" w:hint="eastAsia"/>
                <w:szCs w:val="21"/>
              </w:rPr>
              <w:t>11</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任秀娟</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基于SPOC的高职计算机专业混合教学模式研究</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12</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proofErr w:type="gramStart"/>
            <w:r>
              <w:rPr>
                <w:rFonts w:asciiTheme="minorEastAsia" w:hAnsiTheme="minorEastAsia" w:hint="eastAsia"/>
                <w:szCs w:val="21"/>
              </w:rPr>
              <w:t>安伟</w:t>
            </w:r>
            <w:proofErr w:type="gramEnd"/>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新旧动能转换下园林技术专业课程体系构建的研究</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13</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付爱花</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高职院校</w:t>
            </w:r>
            <w:proofErr w:type="gramStart"/>
            <w:r>
              <w:rPr>
                <w:rFonts w:asciiTheme="minorEastAsia" w:hAnsiTheme="minorEastAsia" w:hint="eastAsia"/>
                <w:szCs w:val="21"/>
              </w:rPr>
              <w:t>思政教师</w:t>
            </w:r>
            <w:proofErr w:type="gramEnd"/>
            <w:r>
              <w:rPr>
                <w:rFonts w:asciiTheme="minorEastAsia" w:hAnsiTheme="minorEastAsia" w:hint="eastAsia"/>
                <w:szCs w:val="21"/>
              </w:rPr>
              <w:t>队伍建设研究</w:t>
            </w:r>
          </w:p>
        </w:tc>
      </w:tr>
      <w:tr w:rsidR="007E652A">
        <w:trPr>
          <w:trHeight w:val="624"/>
        </w:trPr>
        <w:tc>
          <w:tcPr>
            <w:tcW w:w="540" w:type="dxa"/>
            <w:tcBorders>
              <w:left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14</w:t>
            </w:r>
          </w:p>
        </w:tc>
        <w:tc>
          <w:tcPr>
            <w:tcW w:w="1156" w:type="dxa"/>
            <w:tcBorders>
              <w:left w:val="single" w:sz="4" w:space="0" w:color="000000"/>
              <w:right w:val="single" w:sz="4" w:space="0" w:color="000000"/>
            </w:tcBorders>
            <w:vAlign w:val="center"/>
          </w:tcPr>
          <w:p w:rsidR="007E652A" w:rsidRDefault="00B705E1">
            <w:pPr>
              <w:jc w:val="center"/>
              <w:rPr>
                <w:rFonts w:asciiTheme="minorEastAsia" w:hAnsiTheme="minorEastAsia"/>
                <w:szCs w:val="21"/>
              </w:rPr>
            </w:pPr>
            <w:proofErr w:type="gramStart"/>
            <w:r>
              <w:rPr>
                <w:rFonts w:asciiTheme="minorEastAsia" w:hAnsiTheme="minorEastAsia" w:hint="eastAsia"/>
                <w:szCs w:val="21"/>
              </w:rPr>
              <w:t>秦辉</w:t>
            </w:r>
            <w:proofErr w:type="gramEnd"/>
          </w:p>
        </w:tc>
        <w:tc>
          <w:tcPr>
            <w:tcW w:w="6663" w:type="dxa"/>
            <w:tcBorders>
              <w:top w:val="single" w:sz="4" w:space="0" w:color="000000"/>
              <w:left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新旧动能转换视角下高职物流管理专业人才培养质量评价体系研究</w:t>
            </w:r>
          </w:p>
        </w:tc>
      </w:tr>
      <w:tr w:rsidR="007E652A">
        <w:trPr>
          <w:trHeight w:val="624"/>
        </w:trPr>
        <w:tc>
          <w:tcPr>
            <w:tcW w:w="540"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15</w:t>
            </w:r>
          </w:p>
        </w:tc>
        <w:tc>
          <w:tcPr>
            <w:tcW w:w="1156"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王树声</w:t>
            </w:r>
          </w:p>
        </w:tc>
        <w:tc>
          <w:tcPr>
            <w:tcW w:w="6663" w:type="dxa"/>
            <w:tcBorders>
              <w:top w:val="single" w:sz="4" w:space="0" w:color="000000"/>
              <w:left w:val="single" w:sz="4" w:space="0" w:color="000000"/>
              <w:bottom w:val="single" w:sz="4" w:space="0" w:color="000000"/>
              <w:right w:val="single" w:sz="4" w:space="0" w:color="000000"/>
            </w:tcBorders>
            <w:vAlign w:val="center"/>
          </w:tcPr>
          <w:p w:rsidR="007E652A" w:rsidRDefault="00B705E1">
            <w:pPr>
              <w:jc w:val="center"/>
              <w:rPr>
                <w:rFonts w:asciiTheme="minorEastAsia" w:hAnsiTheme="minorEastAsia"/>
                <w:szCs w:val="21"/>
              </w:rPr>
            </w:pPr>
            <w:r>
              <w:rPr>
                <w:rFonts w:asciiTheme="minorEastAsia" w:hAnsiTheme="minorEastAsia" w:hint="eastAsia"/>
                <w:szCs w:val="21"/>
              </w:rPr>
              <w:t>基于计算机应用技术专业软件开发方向的现代学徒</w:t>
            </w:r>
            <w:proofErr w:type="gramStart"/>
            <w:r>
              <w:rPr>
                <w:rFonts w:asciiTheme="minorEastAsia" w:hAnsiTheme="minorEastAsia" w:hint="eastAsia"/>
                <w:szCs w:val="21"/>
              </w:rPr>
              <w:t>制研究</w:t>
            </w:r>
            <w:proofErr w:type="gramEnd"/>
            <w:r>
              <w:rPr>
                <w:rFonts w:asciiTheme="minorEastAsia" w:hAnsiTheme="minorEastAsia" w:hint="eastAsia"/>
                <w:szCs w:val="21"/>
              </w:rPr>
              <w:t xml:space="preserve">与实践 </w:t>
            </w:r>
          </w:p>
        </w:tc>
      </w:tr>
    </w:tbl>
    <w:p w:rsidR="007E652A" w:rsidRDefault="00B705E1">
      <w:pPr>
        <w:ind w:firstLineChars="300" w:firstLine="843"/>
        <w:rPr>
          <w:b/>
          <w:bCs/>
          <w:sz w:val="28"/>
          <w:szCs w:val="28"/>
        </w:rPr>
      </w:pPr>
      <w:r>
        <w:rPr>
          <w:rFonts w:hint="eastAsia"/>
          <w:b/>
          <w:bCs/>
          <w:sz w:val="28"/>
          <w:szCs w:val="28"/>
        </w:rPr>
        <w:t>4.3</w:t>
      </w:r>
      <w:r>
        <w:rPr>
          <w:rFonts w:hint="eastAsia"/>
          <w:b/>
          <w:bCs/>
          <w:sz w:val="28"/>
          <w:szCs w:val="28"/>
        </w:rPr>
        <w:t>社会服务</w:t>
      </w:r>
    </w:p>
    <w:p w:rsidR="007E652A" w:rsidRDefault="00B705E1">
      <w:pPr>
        <w:ind w:firstLineChars="300" w:firstLine="843"/>
        <w:rPr>
          <w:b/>
          <w:bCs/>
          <w:sz w:val="28"/>
          <w:szCs w:val="28"/>
        </w:rPr>
      </w:pPr>
      <w:r>
        <w:rPr>
          <w:rFonts w:hint="eastAsia"/>
          <w:b/>
          <w:bCs/>
          <w:sz w:val="28"/>
          <w:szCs w:val="28"/>
        </w:rPr>
        <w:t xml:space="preserve">4.3.1 </w:t>
      </w:r>
      <w:r>
        <w:rPr>
          <w:rFonts w:hint="eastAsia"/>
          <w:b/>
          <w:bCs/>
          <w:sz w:val="28"/>
          <w:szCs w:val="28"/>
        </w:rPr>
        <w:t>社会培训</w:t>
      </w:r>
    </w:p>
    <w:p w:rsidR="007E652A" w:rsidRDefault="00B705E1">
      <w:pPr>
        <w:ind w:firstLineChars="250" w:firstLine="700"/>
        <w:rPr>
          <w:rFonts w:asciiTheme="majorEastAsia" w:eastAsiaTheme="majorEastAsia" w:hAnsiTheme="majorEastAsia"/>
          <w:sz w:val="28"/>
          <w:szCs w:val="28"/>
        </w:rPr>
      </w:pPr>
      <w:r>
        <w:rPr>
          <w:rFonts w:asciiTheme="majorEastAsia" w:eastAsiaTheme="majorEastAsia" w:hAnsiTheme="majorEastAsia" w:hint="eastAsia"/>
          <w:sz w:val="28"/>
          <w:szCs w:val="28"/>
        </w:rPr>
        <w:t>学院重视社会服务工作，将社会服务能力的培养作为学院发展的重要支撑。借助自身良好的教育教学设施和人力资源，学院广泛开展社会培训和社会服务，形成了技术技能培训、技能鉴定、创业教育培训等</w:t>
      </w:r>
      <w:r>
        <w:rPr>
          <w:rFonts w:asciiTheme="majorEastAsia" w:eastAsiaTheme="majorEastAsia" w:hAnsiTheme="majorEastAsia" w:hint="eastAsia"/>
          <w:sz w:val="28"/>
          <w:szCs w:val="28"/>
        </w:rPr>
        <w:lastRenderedPageBreak/>
        <w:t>社会服务多元发展的局面。</w:t>
      </w:r>
    </w:p>
    <w:p w:rsidR="007E652A" w:rsidRDefault="00B705E1">
      <w:pPr>
        <w:ind w:firstLineChars="250" w:firstLine="703"/>
        <w:rPr>
          <w:rFonts w:asciiTheme="majorEastAsia" w:eastAsiaTheme="majorEastAsia" w:hAnsiTheme="majorEastAsia"/>
          <w:b/>
          <w:sz w:val="28"/>
          <w:szCs w:val="28"/>
        </w:rPr>
      </w:pPr>
      <w:r>
        <w:rPr>
          <w:rFonts w:asciiTheme="majorEastAsia" w:eastAsiaTheme="majorEastAsia" w:hAnsiTheme="majorEastAsia"/>
          <w:b/>
          <w:sz w:val="28"/>
          <w:szCs w:val="28"/>
        </w:rPr>
        <w:t>4.3.1.1技术技能培训</w:t>
      </w:r>
    </w:p>
    <w:p w:rsidR="007E652A" w:rsidRDefault="00B705E1">
      <w:pPr>
        <w:ind w:firstLineChars="250" w:firstLine="700"/>
        <w:rPr>
          <w:rFonts w:asciiTheme="majorEastAsia" w:eastAsiaTheme="majorEastAsia" w:hAnsiTheme="majorEastAsia"/>
          <w:color w:val="000000" w:themeColor="text1"/>
          <w:sz w:val="28"/>
          <w:szCs w:val="28"/>
        </w:rPr>
      </w:pPr>
      <w:r>
        <w:rPr>
          <w:rFonts w:asciiTheme="majorEastAsia" w:eastAsiaTheme="majorEastAsia" w:hAnsiTheme="majorEastAsia" w:hint="eastAsia"/>
          <w:sz w:val="28"/>
          <w:szCs w:val="28"/>
        </w:rPr>
        <w:t>学院面向社会开展与专业相关的技术培训达</w:t>
      </w:r>
      <w:r>
        <w:rPr>
          <w:rFonts w:asciiTheme="majorEastAsia" w:eastAsiaTheme="majorEastAsia" w:hAnsiTheme="majorEastAsia"/>
          <w:sz w:val="28"/>
          <w:szCs w:val="28"/>
        </w:rPr>
        <w:t>2399</w:t>
      </w:r>
      <w:r>
        <w:rPr>
          <w:rFonts w:asciiTheme="majorEastAsia" w:eastAsiaTheme="majorEastAsia" w:hAnsiTheme="majorEastAsia" w:hint="eastAsia"/>
          <w:sz w:val="28"/>
          <w:szCs w:val="28"/>
        </w:rPr>
        <w:t>人天，面向在校生开展技术培</w:t>
      </w:r>
      <w:r>
        <w:rPr>
          <w:rFonts w:asciiTheme="majorEastAsia" w:eastAsiaTheme="majorEastAsia" w:hAnsiTheme="majorEastAsia" w:hint="eastAsia"/>
          <w:color w:val="000000" w:themeColor="text1"/>
          <w:sz w:val="28"/>
          <w:szCs w:val="28"/>
        </w:rPr>
        <w:t>训等各类非学历培训达67740人天,</w:t>
      </w:r>
      <w:proofErr w:type="gramStart"/>
      <w:r>
        <w:rPr>
          <w:rFonts w:asciiTheme="majorEastAsia" w:eastAsiaTheme="majorEastAsia" w:hAnsiTheme="majorEastAsia" w:hint="eastAsia"/>
          <w:color w:val="000000" w:themeColor="text1"/>
          <w:sz w:val="28"/>
          <w:szCs w:val="28"/>
        </w:rPr>
        <w:t>面向齐成石化</w:t>
      </w:r>
      <w:proofErr w:type="gramEnd"/>
      <w:r>
        <w:rPr>
          <w:rFonts w:asciiTheme="majorEastAsia" w:eastAsiaTheme="majorEastAsia" w:hAnsiTheme="majorEastAsia" w:hint="eastAsia"/>
          <w:color w:val="000000" w:themeColor="text1"/>
          <w:sz w:val="28"/>
          <w:szCs w:val="28"/>
        </w:rPr>
        <w:t>、</w:t>
      </w:r>
      <w:proofErr w:type="gramStart"/>
      <w:r>
        <w:rPr>
          <w:rFonts w:asciiTheme="majorEastAsia" w:eastAsiaTheme="majorEastAsia" w:hAnsiTheme="majorEastAsia" w:hint="eastAsia"/>
          <w:color w:val="000000" w:themeColor="text1"/>
          <w:sz w:val="28"/>
          <w:szCs w:val="28"/>
        </w:rPr>
        <w:t>山东胜星石油化工</w:t>
      </w:r>
      <w:proofErr w:type="gramEnd"/>
      <w:r>
        <w:rPr>
          <w:rFonts w:asciiTheme="majorEastAsia" w:eastAsiaTheme="majorEastAsia" w:hAnsiTheme="majorEastAsia" w:hint="eastAsia"/>
          <w:color w:val="000000" w:themeColor="text1"/>
          <w:sz w:val="28"/>
          <w:szCs w:val="28"/>
        </w:rPr>
        <w:t>集团等东营市200多家企业开展安全生产培训</w:t>
      </w:r>
      <w:r>
        <w:rPr>
          <w:rFonts w:asciiTheme="majorEastAsia" w:eastAsiaTheme="majorEastAsia" w:hAnsiTheme="majorEastAsia"/>
          <w:color w:val="000000" w:themeColor="text1"/>
          <w:sz w:val="28"/>
          <w:szCs w:val="28"/>
        </w:rPr>
        <w:t>12480</w:t>
      </w:r>
      <w:r>
        <w:rPr>
          <w:rFonts w:asciiTheme="majorEastAsia" w:eastAsiaTheme="majorEastAsia" w:hAnsiTheme="majorEastAsia" w:hint="eastAsia"/>
          <w:color w:val="000000" w:themeColor="text1"/>
          <w:sz w:val="28"/>
          <w:szCs w:val="28"/>
        </w:rPr>
        <w:t>人天，累计创收入账</w:t>
      </w:r>
      <w:r>
        <w:rPr>
          <w:rFonts w:asciiTheme="majorEastAsia" w:eastAsiaTheme="majorEastAsia" w:hAnsiTheme="majorEastAsia"/>
          <w:color w:val="000000" w:themeColor="text1"/>
          <w:sz w:val="28"/>
          <w:szCs w:val="28"/>
        </w:rPr>
        <w:t>311.112万</w:t>
      </w:r>
      <w:r>
        <w:rPr>
          <w:rFonts w:asciiTheme="majorEastAsia" w:eastAsiaTheme="majorEastAsia" w:hAnsiTheme="majorEastAsia" w:hint="eastAsia"/>
          <w:color w:val="000000" w:themeColor="text1"/>
          <w:sz w:val="28"/>
          <w:szCs w:val="28"/>
        </w:rPr>
        <w:t>元。</w:t>
      </w:r>
      <w:r>
        <w:rPr>
          <w:rFonts w:asciiTheme="majorEastAsia" w:eastAsiaTheme="majorEastAsia" w:hAnsiTheme="majorEastAsia" w:hint="eastAsia"/>
          <w:sz w:val="28"/>
          <w:szCs w:val="28"/>
        </w:rPr>
        <w:t>按照广饶县政府安排，学院还承接了广饶县农村劳动力转移技能培训和社会人员再创业培训的工作。先后进行了19期化工总控工、维修电工、网络编辑等工种的培训，共计培训595人；进行了13期社会人员再就业培训，共培训251人。</w:t>
      </w:r>
    </w:p>
    <w:p w:rsidR="007E652A" w:rsidRDefault="00B705E1">
      <w:pPr>
        <w:ind w:firstLineChars="200" w:firstLine="562"/>
        <w:rPr>
          <w:rFonts w:asciiTheme="majorEastAsia" w:eastAsiaTheme="majorEastAsia" w:hAnsiTheme="majorEastAsia"/>
          <w:b/>
          <w:color w:val="000000" w:themeColor="text1"/>
          <w:sz w:val="28"/>
          <w:szCs w:val="28"/>
        </w:rPr>
      </w:pPr>
      <w:r>
        <w:rPr>
          <w:rFonts w:asciiTheme="majorEastAsia" w:eastAsiaTheme="majorEastAsia" w:hAnsiTheme="majorEastAsia" w:hint="eastAsia"/>
          <w:b/>
          <w:color w:val="000000" w:themeColor="text1"/>
          <w:sz w:val="28"/>
          <w:szCs w:val="28"/>
        </w:rPr>
        <w:t>4.3.1.2技能鉴定</w:t>
      </w:r>
    </w:p>
    <w:p w:rsidR="007E652A" w:rsidRDefault="00B705E1">
      <w:pPr>
        <w:ind w:firstLineChars="200" w:firstLine="560"/>
        <w:rPr>
          <w:rFonts w:asciiTheme="majorEastAsia" w:eastAsiaTheme="majorEastAsia" w:hAnsiTheme="majorEastAsia"/>
          <w:color w:val="000000" w:themeColor="text1"/>
          <w:sz w:val="28"/>
          <w:szCs w:val="28"/>
        </w:rPr>
      </w:pPr>
      <w:r>
        <w:rPr>
          <w:rFonts w:asciiTheme="majorEastAsia" w:eastAsiaTheme="majorEastAsia" w:hAnsiTheme="majorEastAsia" w:hint="eastAsia"/>
          <w:color w:val="000000" w:themeColor="text1"/>
          <w:sz w:val="28"/>
          <w:szCs w:val="28"/>
        </w:rPr>
        <w:t>学校设有职业技能鉴定站2所：</w:t>
      </w:r>
      <w:r>
        <w:rPr>
          <w:rFonts w:asciiTheme="majorEastAsia" w:eastAsiaTheme="majorEastAsia" w:hAnsiTheme="majorEastAsia" w:hint="eastAsia"/>
          <w:color w:val="000000"/>
          <w:sz w:val="28"/>
          <w:szCs w:val="28"/>
          <w:shd w:val="clear" w:color="auto" w:fill="FFFFFF"/>
        </w:rPr>
        <w:t>东营科技职业学院职业技能鉴定站、东营科技职业学院化工行业特有工种职业技能鉴定实训基地，鉴定工种或证书共16种。为充分利用技能鉴定站现有资源，发挥技能鉴定站服务学生和社会的功能，学校</w:t>
      </w:r>
      <w:r>
        <w:rPr>
          <w:rFonts w:asciiTheme="majorEastAsia" w:eastAsiaTheme="majorEastAsia" w:hAnsiTheme="majorEastAsia" w:hint="eastAsia"/>
          <w:color w:val="000000" w:themeColor="text1"/>
          <w:sz w:val="28"/>
          <w:szCs w:val="28"/>
        </w:rPr>
        <w:t>积极组织本校学生、周边企业员工考取技能证书，</w:t>
      </w:r>
      <w:r>
        <w:rPr>
          <w:rFonts w:asciiTheme="majorEastAsia" w:eastAsiaTheme="majorEastAsia" w:hAnsiTheme="majorEastAsia"/>
          <w:color w:val="000000" w:themeColor="text1"/>
          <w:sz w:val="28"/>
          <w:szCs w:val="28"/>
        </w:rPr>
        <w:t>共</w:t>
      </w:r>
      <w:r>
        <w:rPr>
          <w:rFonts w:asciiTheme="majorEastAsia" w:eastAsiaTheme="majorEastAsia" w:hAnsiTheme="majorEastAsia" w:hint="eastAsia"/>
          <w:color w:val="000000" w:themeColor="text1"/>
          <w:sz w:val="28"/>
          <w:szCs w:val="28"/>
        </w:rPr>
        <w:t>642人取得了相应的职业资格</w:t>
      </w:r>
      <w:proofErr w:type="gramStart"/>
      <w:r>
        <w:rPr>
          <w:rFonts w:asciiTheme="majorEastAsia" w:eastAsiaTheme="majorEastAsia" w:hAnsiTheme="majorEastAsia" w:hint="eastAsia"/>
          <w:color w:val="000000" w:themeColor="text1"/>
          <w:sz w:val="28"/>
          <w:szCs w:val="28"/>
        </w:rPr>
        <w:t>证</w:t>
      </w:r>
      <w:proofErr w:type="gramEnd"/>
      <w:r>
        <w:rPr>
          <w:rFonts w:asciiTheme="majorEastAsia" w:eastAsiaTheme="majorEastAsia" w:hAnsiTheme="majorEastAsia" w:hint="eastAsia"/>
          <w:color w:val="000000" w:themeColor="text1"/>
          <w:sz w:val="28"/>
          <w:szCs w:val="28"/>
        </w:rPr>
        <w:t>证书:电工中级238人，焊工中级74人，钳工中级97人，汽车维修工中级48人，化工总控工中级140人，化工总控工高级45人。</w:t>
      </w:r>
    </w:p>
    <w:p w:rsidR="007E652A" w:rsidRDefault="00B705E1">
      <w:pPr>
        <w:ind w:firstLineChars="200" w:firstLine="562"/>
        <w:rPr>
          <w:rFonts w:asciiTheme="majorEastAsia" w:eastAsiaTheme="majorEastAsia" w:hAnsiTheme="majorEastAsia"/>
          <w:b/>
          <w:sz w:val="28"/>
          <w:szCs w:val="28"/>
        </w:rPr>
      </w:pPr>
      <w:r>
        <w:rPr>
          <w:rFonts w:asciiTheme="majorEastAsia" w:eastAsiaTheme="majorEastAsia" w:hAnsiTheme="majorEastAsia"/>
          <w:b/>
          <w:sz w:val="28"/>
          <w:szCs w:val="28"/>
        </w:rPr>
        <w:t>4.3.1.3</w:t>
      </w:r>
      <w:r>
        <w:rPr>
          <w:rFonts w:asciiTheme="majorEastAsia" w:eastAsiaTheme="majorEastAsia" w:hAnsiTheme="majorEastAsia" w:hint="eastAsia"/>
          <w:b/>
          <w:sz w:val="28"/>
          <w:szCs w:val="28"/>
        </w:rPr>
        <w:t>创业培训</w:t>
      </w:r>
    </w:p>
    <w:p w:rsidR="007E652A" w:rsidRDefault="00B705E1">
      <w:pPr>
        <w:ind w:firstLineChars="200" w:firstLine="560"/>
        <w:rPr>
          <w:rFonts w:asciiTheme="majorEastAsia" w:eastAsiaTheme="majorEastAsia" w:hAnsiTheme="majorEastAsia"/>
          <w:sz w:val="28"/>
          <w:szCs w:val="28"/>
        </w:rPr>
      </w:pPr>
      <w:r>
        <w:rPr>
          <w:rFonts w:asciiTheme="majorEastAsia" w:eastAsiaTheme="majorEastAsia" w:hAnsiTheme="majorEastAsia" w:hint="eastAsia"/>
          <w:sz w:val="28"/>
          <w:szCs w:val="28"/>
        </w:rPr>
        <w:t>学院面向2018届毕业生积极组织进行大学生创业教育培训，先后组织大学生创业培训36期，共计培训1452人。</w:t>
      </w:r>
    </w:p>
    <w:p w:rsidR="007E652A" w:rsidRDefault="00B705E1">
      <w:pPr>
        <w:ind w:firstLineChars="200" w:firstLine="562"/>
        <w:rPr>
          <w:b/>
          <w:bCs/>
          <w:sz w:val="28"/>
          <w:szCs w:val="28"/>
        </w:rPr>
      </w:pPr>
      <w:r>
        <w:rPr>
          <w:b/>
          <w:bCs/>
          <w:sz w:val="28"/>
          <w:szCs w:val="28"/>
        </w:rPr>
        <w:t xml:space="preserve">4.3.2 </w:t>
      </w:r>
      <w:r>
        <w:rPr>
          <w:b/>
          <w:bCs/>
          <w:sz w:val="28"/>
          <w:szCs w:val="28"/>
        </w:rPr>
        <w:t>社区服务活动</w:t>
      </w:r>
    </w:p>
    <w:p w:rsidR="007E652A" w:rsidRDefault="00B705E1">
      <w:pPr>
        <w:ind w:firstLineChars="200" w:firstLine="560"/>
        <w:rPr>
          <w:rFonts w:ascii="宋体" w:eastAsia="宋体" w:hAnsi="宋体" w:cs="宋体"/>
          <w:color w:val="000000"/>
          <w:sz w:val="28"/>
          <w:szCs w:val="28"/>
        </w:rPr>
      </w:pPr>
      <w:r>
        <w:rPr>
          <w:rFonts w:ascii="宋体" w:eastAsia="宋体" w:hAnsi="宋体" w:cs="宋体" w:hint="eastAsia"/>
          <w:color w:val="000000"/>
          <w:sz w:val="28"/>
          <w:szCs w:val="28"/>
        </w:rPr>
        <w:t>积极为广饶县域内、学校周边社区开展文化表演及志愿者服务活</w:t>
      </w:r>
      <w:r>
        <w:rPr>
          <w:rFonts w:ascii="宋体" w:eastAsia="宋体" w:hAnsi="宋体" w:cs="宋体"/>
          <w:noProof/>
          <w:color w:val="000000"/>
          <w:sz w:val="28"/>
          <w:szCs w:val="28"/>
        </w:rPr>
        <w:lastRenderedPageBreak/>
        <mc:AlternateContent>
          <mc:Choice Requires="wps">
            <w:drawing>
              <wp:anchor distT="45720" distB="45720" distL="114300" distR="114300" simplePos="0" relativeHeight="251798528" behindDoc="0" locked="0" layoutInCell="1" allowOverlap="1">
                <wp:simplePos x="0" y="0"/>
                <wp:positionH relativeFrom="margin">
                  <wp:posOffset>5715</wp:posOffset>
                </wp:positionH>
                <wp:positionV relativeFrom="paragraph">
                  <wp:posOffset>584835</wp:posOffset>
                </wp:positionV>
                <wp:extent cx="5600700" cy="2476500"/>
                <wp:effectExtent l="0" t="0" r="0" b="0"/>
                <wp:wrapSquare wrapText="bothSides"/>
                <wp:docPr id="26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476500"/>
                        </a:xfrm>
                        <a:prstGeom prst="rect">
                          <a:avLst/>
                        </a:prstGeom>
                        <a:solidFill>
                          <a:srgbClr val="FFFFFF"/>
                        </a:solidFill>
                        <a:ln w="9525">
                          <a:noFill/>
                          <a:miter lim="800000"/>
                        </a:ln>
                      </wps:spPr>
                      <wps:txbx>
                        <w:txbxContent>
                          <w:p w:rsidR="00226B33" w:rsidRDefault="00226B33">
                            <w:r>
                              <w:rPr>
                                <w:noProof/>
                              </w:rPr>
                              <w:drawing>
                                <wp:inline distT="0" distB="0" distL="0" distR="0">
                                  <wp:extent cx="5180330" cy="2324100"/>
                                  <wp:effectExtent l="0" t="0" r="127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5180330" cy="2324100"/>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71" type="#_x0000_t202" style="position:absolute;left:0;text-align:left;margin-left:.45pt;margin-top:46.05pt;width:441pt;height:195pt;z-index:251798528;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" stroked="f">
                <v:textbox>
                  <w:txbxContent>
                    <w:p w:rsidR="00226B33" w:rsidRDefault="00226B33">
                      <w:r>
                        <w:rPr>
                          <w:noProof/>
                        </w:rPr>
                        <w:drawing>
                          <wp:inline distT="0" distB="0" distL="0" distR="0">
                            <wp:extent cx="5180330" cy="2324100"/>
                            <wp:effectExtent l="0" t="0" r="127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5180330" cy="2324100"/>
                                    </a:xfrm>
                                    <a:prstGeom prst="rect">
                                      <a:avLst/>
                                    </a:prstGeom>
                                  </pic:spPr>
                                </pic:pic>
                              </a:graphicData>
                            </a:graphic>
                          </wp:inline>
                        </w:drawing>
                      </w:r>
                    </w:p>
                  </w:txbxContent>
                </v:textbox>
                <w10:wrap type="square" anchorx="margin"/>
              </v:shape>
            </w:pict>
          </mc:Fallback>
        </mc:AlternateContent>
      </w:r>
      <w:proofErr w:type="gramStart"/>
      <w:r>
        <w:rPr>
          <w:rFonts w:ascii="宋体" w:eastAsia="宋体" w:hAnsi="宋体" w:cs="宋体" w:hint="eastAsia"/>
          <w:color w:val="000000"/>
          <w:sz w:val="28"/>
          <w:szCs w:val="28"/>
        </w:rPr>
        <w:t>动共</w:t>
      </w:r>
      <w:r>
        <w:rPr>
          <w:rFonts w:ascii="宋体" w:eastAsia="宋体" w:hAnsi="宋体" w:cs="宋体"/>
          <w:color w:val="000000"/>
          <w:sz w:val="28"/>
          <w:szCs w:val="28"/>
        </w:rPr>
        <w:t>38</w:t>
      </w:r>
      <w:r>
        <w:rPr>
          <w:rFonts w:ascii="宋体" w:eastAsia="宋体" w:hAnsi="宋体" w:cs="宋体" w:hint="eastAsia"/>
          <w:color w:val="000000"/>
          <w:sz w:val="28"/>
          <w:szCs w:val="28"/>
        </w:rPr>
        <w:t>项</w:t>
      </w:r>
      <w:proofErr w:type="gramEnd"/>
      <w:r>
        <w:rPr>
          <w:rFonts w:ascii="宋体" w:eastAsia="宋体" w:hAnsi="宋体" w:cs="宋体" w:hint="eastAsia"/>
          <w:color w:val="000000"/>
          <w:sz w:val="28"/>
          <w:szCs w:val="28"/>
        </w:rPr>
        <w:t>，参加服务活动共计近1300人次。</w:t>
      </w:r>
    </w:p>
    <w:p w:rsidR="007E652A" w:rsidRDefault="00B705E1">
      <w:pPr>
        <w:ind w:firstLineChars="200" w:firstLine="560"/>
        <w:jc w:val="center"/>
        <w:rPr>
          <w:rFonts w:ascii="宋体" w:eastAsia="宋体" w:hAnsi="宋体" w:cs="宋体"/>
          <w:b/>
          <w:color w:val="000000"/>
          <w:szCs w:val="21"/>
        </w:rPr>
      </w:pPr>
      <w:r>
        <w:rPr>
          <w:rFonts w:ascii="宋体" w:eastAsia="宋体" w:hAnsi="宋体" w:cs="宋体"/>
          <w:noProof/>
          <w:color w:val="000000"/>
          <w:sz w:val="28"/>
          <w:szCs w:val="28"/>
        </w:rPr>
        <mc:AlternateContent>
          <mc:Choice Requires="wps">
            <w:drawing>
              <wp:anchor distT="45720" distB="45720" distL="114300" distR="114300" simplePos="0" relativeHeight="251800576" behindDoc="0" locked="0" layoutInCell="1" allowOverlap="1">
                <wp:simplePos x="0" y="0"/>
                <wp:positionH relativeFrom="margin">
                  <wp:posOffset>180340</wp:posOffset>
                </wp:positionH>
                <wp:positionV relativeFrom="paragraph">
                  <wp:posOffset>3007995</wp:posOffset>
                </wp:positionV>
                <wp:extent cx="5362575" cy="1404620"/>
                <wp:effectExtent l="0" t="0" r="9525" b="0"/>
                <wp:wrapSquare wrapText="bothSides"/>
                <wp:docPr id="26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04620"/>
                        </a:xfrm>
                        <a:prstGeom prst="rect">
                          <a:avLst/>
                        </a:prstGeom>
                        <a:solidFill>
                          <a:srgbClr val="FFFFFF"/>
                        </a:solidFill>
                        <a:ln w="9525">
                          <a:noFill/>
                          <a:miter lim="800000"/>
                        </a:ln>
                      </wps:spPr>
                      <wps:txbx>
                        <w:txbxContent>
                          <w:p w:rsidR="00226B33" w:rsidRDefault="00226B33">
                            <w:r>
                              <w:rPr>
                                <w:noProof/>
                              </w:rPr>
                              <w:drawing>
                                <wp:inline distT="0" distB="0" distL="0" distR="0">
                                  <wp:extent cx="5170805" cy="234315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5170805" cy="234315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72" type="#_x0000_t202" style="position:absolute;left:0;text-align:left;margin-left:14.2pt;margin-top:236.85pt;width:422.25pt;height:110.6pt;z-index:251800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" stroked="f">
                <v:textbox style="mso-fit-shape-to-text:t">
                  <w:txbxContent>
                    <w:p w:rsidR="00226B33" w:rsidRDefault="00226B33">
                      <w:r>
                        <w:rPr>
                          <w:noProof/>
                        </w:rPr>
                        <w:drawing>
                          <wp:inline distT="0" distB="0" distL="0" distR="0">
                            <wp:extent cx="5170805" cy="234315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5170805" cy="2343150"/>
                                    </a:xfrm>
                                    <a:prstGeom prst="rect">
                                      <a:avLst/>
                                    </a:prstGeom>
                                  </pic:spPr>
                                </pic:pic>
                              </a:graphicData>
                            </a:graphic>
                          </wp:inline>
                        </w:drawing>
                      </w:r>
                    </w:p>
                  </w:txbxContent>
                </v:textbox>
                <w10:wrap type="square" anchorx="margin"/>
              </v:shape>
            </w:pict>
          </mc:Fallback>
        </mc:AlternateContent>
      </w:r>
      <w:r>
        <w:rPr>
          <w:rFonts w:ascii="宋体" w:eastAsia="宋体" w:hAnsi="宋体" w:cs="宋体" w:hint="eastAsia"/>
          <w:b/>
          <w:color w:val="000000"/>
          <w:szCs w:val="21"/>
        </w:rPr>
        <w:t>东营科技职业学院志愿者服务队走进</w:t>
      </w:r>
      <w:proofErr w:type="gramStart"/>
      <w:r>
        <w:rPr>
          <w:rFonts w:ascii="宋体" w:eastAsia="宋体" w:hAnsi="宋体" w:cs="宋体" w:hint="eastAsia"/>
          <w:b/>
          <w:color w:val="000000"/>
          <w:szCs w:val="21"/>
        </w:rPr>
        <w:t>红色刘</w:t>
      </w:r>
      <w:proofErr w:type="gramEnd"/>
      <w:r>
        <w:rPr>
          <w:rFonts w:ascii="宋体" w:eastAsia="宋体" w:hAnsi="宋体" w:cs="宋体" w:hint="eastAsia"/>
          <w:b/>
          <w:color w:val="000000"/>
          <w:szCs w:val="21"/>
        </w:rPr>
        <w:t>集社区</w:t>
      </w:r>
    </w:p>
    <w:p w:rsidR="007E652A" w:rsidRDefault="00B705E1">
      <w:pPr>
        <w:ind w:firstLineChars="200" w:firstLine="560"/>
        <w:jc w:val="center"/>
        <w:rPr>
          <w:rFonts w:ascii="宋体" w:eastAsia="宋体" w:hAnsi="宋体" w:cs="宋体"/>
          <w:b/>
          <w:color w:val="000000"/>
          <w:szCs w:val="21"/>
        </w:rPr>
      </w:pPr>
      <w:r>
        <w:rPr>
          <w:rFonts w:ascii="宋体" w:eastAsia="宋体" w:hAnsi="宋体" w:cs="宋体"/>
          <w:noProof/>
          <w:color w:val="000000"/>
          <w:sz w:val="28"/>
          <w:szCs w:val="28"/>
        </w:rPr>
        <mc:AlternateContent>
          <mc:Choice Requires="wps">
            <w:drawing>
              <wp:anchor distT="45720" distB="45720" distL="114300" distR="114300" simplePos="0" relativeHeight="251802624" behindDoc="0" locked="0" layoutInCell="1" allowOverlap="1">
                <wp:simplePos x="0" y="0"/>
                <wp:positionH relativeFrom="margin">
                  <wp:align>left</wp:align>
                </wp:positionH>
                <wp:positionV relativeFrom="paragraph">
                  <wp:posOffset>2985135</wp:posOffset>
                </wp:positionV>
                <wp:extent cx="5667375" cy="2428875"/>
                <wp:effectExtent l="0" t="0" r="9525" b="9525"/>
                <wp:wrapSquare wrapText="bothSides"/>
                <wp:docPr id="26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2428875"/>
                        </a:xfrm>
                        <a:prstGeom prst="rect">
                          <a:avLst/>
                        </a:prstGeom>
                        <a:solidFill>
                          <a:srgbClr val="FFFFFF"/>
                        </a:solidFill>
                        <a:ln w="9525">
                          <a:noFill/>
                          <a:miter lim="800000"/>
                        </a:ln>
                      </wps:spPr>
                      <wps:txbx>
                        <w:txbxContent>
                          <w:p w:rsidR="00226B33" w:rsidRDefault="00226B33">
                            <w:r>
                              <w:rPr>
                                <w:noProof/>
                              </w:rPr>
                              <w:drawing>
                                <wp:inline distT="0" distB="0" distL="0" distR="0">
                                  <wp:extent cx="5534025" cy="2324100"/>
                                  <wp:effectExtent l="0" t="0" r="9525" b="0"/>
                                  <wp:docPr id="268" name="图片 7" descr="F:\团委电子档案\17-18第二学期\已打印3.5雷锋月\院青协雷锋月活动\志愿服务进社区.JPG"/>
                                  <wp:cNvGraphicFramePr/>
                                  <a:graphic xmlns:a="http://schemas.openxmlformats.org/drawingml/2006/main">
                                    <a:graphicData uri="http://schemas.openxmlformats.org/drawingml/2006/picture">
                                      <pic:pic xmlns:pic="http://schemas.openxmlformats.org/drawingml/2006/picture">
                                        <pic:nvPicPr>
                                          <pic:cNvPr id="268" name="图片 7" descr="F:\团委电子档案\17-18第二学期\已打印3.5雷锋月\院青协雷锋月活动\志愿服务进社区.JPG"/>
                                          <pic:cNvPicPr/>
                                        </pic:nvPicPr>
                                        <pic:blipFill>
                                          <a:blip r:embed="rId121" cstate="print"/>
                                          <a:srcRect/>
                                          <a:stretch>
                                            <a:fillRect/>
                                          </a:stretch>
                                        </pic:blipFill>
                                        <pic:spPr>
                                          <a:xfrm>
                                            <a:off x="0" y="0"/>
                                            <a:ext cx="5534025" cy="23241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73" type="#_x0000_t202" style="position:absolute;left:0;text-align:left;margin-left:0;margin-top:235.05pt;width:446.25pt;height:191.25pt;z-index:251802624;visibility:visible;mso-wrap-style:square;mso-wrap-distance-left:9pt;mso-wrap-distance-top:3.6pt;mso-wrap-distance-right:9pt;mso-wrap-distance-bottom:3.6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" stroked="f">
                <v:textbox>
                  <w:txbxContent>
                    <w:p w:rsidR="00226B33" w:rsidRDefault="00226B33">
                      <w:r>
                        <w:rPr>
                          <w:noProof/>
                        </w:rPr>
                        <w:drawing>
                          <wp:inline distT="0" distB="0" distL="0" distR="0">
                            <wp:extent cx="5534025" cy="2324100"/>
                            <wp:effectExtent l="0" t="0" r="9525" b="0"/>
                            <wp:docPr id="268" name="图片 7" descr="F:\团委电子档案\17-18第二学期\已打印3.5雷锋月\院青协雷锋月活动\志愿服务进社区.JPG"/>
                            <wp:cNvGraphicFramePr/>
                            <a:graphic xmlns:a="http://schemas.openxmlformats.org/drawingml/2006/main">
                              <a:graphicData uri="http://schemas.openxmlformats.org/drawingml/2006/picture">
                                <pic:pic xmlns:pic="http://schemas.openxmlformats.org/drawingml/2006/picture">
                                  <pic:nvPicPr>
                                    <pic:cNvPr id="268" name="图片 7" descr="F:\团委电子档案\17-18第二学期\已打印3.5雷锋月\院青协雷锋月活动\志愿服务进社区.JPG"/>
                                    <pic:cNvPicPr/>
                                  </pic:nvPicPr>
                                  <pic:blipFill>
                                    <a:blip r:embed="rId122" cstate="print"/>
                                    <a:srcRect/>
                                    <a:stretch>
                                      <a:fillRect/>
                                    </a:stretch>
                                  </pic:blipFill>
                                  <pic:spPr>
                                    <a:xfrm>
                                      <a:off x="0" y="0"/>
                                      <a:ext cx="5534025" cy="2324100"/>
                                    </a:xfrm>
                                    <a:prstGeom prst="rect">
                                      <a:avLst/>
                                    </a:prstGeom>
                                    <a:noFill/>
                                    <a:ln w="9525">
                                      <a:noFill/>
                                      <a:miter lim="800000"/>
                                      <a:headEnd/>
                                      <a:tailEnd/>
                                    </a:ln>
                                  </pic:spPr>
                                </pic:pic>
                              </a:graphicData>
                            </a:graphic>
                          </wp:inline>
                        </w:drawing>
                      </w:r>
                    </w:p>
                  </w:txbxContent>
                </v:textbox>
                <w10:wrap type="square" anchorx="margin"/>
              </v:shape>
            </w:pict>
          </mc:Fallback>
        </mc:AlternateContent>
      </w:r>
      <w:r>
        <w:rPr>
          <w:rFonts w:ascii="宋体" w:eastAsia="宋体" w:hAnsi="宋体" w:cs="宋体" w:hint="eastAsia"/>
          <w:b/>
          <w:color w:val="000000"/>
          <w:szCs w:val="21"/>
        </w:rPr>
        <w:t>东营科技职业学院青年志愿者协会参与大王镇金秋花</w:t>
      </w:r>
      <w:proofErr w:type="gramStart"/>
      <w:r>
        <w:rPr>
          <w:rFonts w:ascii="宋体" w:eastAsia="宋体" w:hAnsi="宋体" w:cs="宋体" w:hint="eastAsia"/>
          <w:b/>
          <w:color w:val="000000"/>
          <w:szCs w:val="21"/>
        </w:rPr>
        <w:t>节卫生</w:t>
      </w:r>
      <w:proofErr w:type="gramEnd"/>
      <w:r>
        <w:rPr>
          <w:rFonts w:ascii="宋体" w:eastAsia="宋体" w:hAnsi="宋体" w:cs="宋体" w:hint="eastAsia"/>
          <w:b/>
          <w:color w:val="000000"/>
          <w:szCs w:val="21"/>
        </w:rPr>
        <w:t>清扫</w:t>
      </w:r>
    </w:p>
    <w:p w:rsidR="007E652A" w:rsidRDefault="00B705E1">
      <w:pPr>
        <w:jc w:val="center"/>
        <w:rPr>
          <w:rFonts w:ascii="宋体" w:eastAsia="宋体" w:hAnsi="宋体" w:cs="宋体"/>
          <w:b/>
          <w:color w:val="000000"/>
          <w:szCs w:val="21"/>
        </w:rPr>
      </w:pPr>
      <w:r>
        <w:rPr>
          <w:rFonts w:ascii="宋体" w:eastAsia="宋体" w:hAnsi="宋体" w:cs="宋体" w:hint="eastAsia"/>
          <w:b/>
          <w:color w:val="000000"/>
          <w:szCs w:val="21"/>
        </w:rPr>
        <w:t>东营科技职业学院志愿者协会走进阳光社区</w:t>
      </w:r>
    </w:p>
    <w:p w:rsidR="007E652A" w:rsidRDefault="00B705E1">
      <w:pPr>
        <w:spacing w:line="560" w:lineRule="exact"/>
        <w:ind w:firstLineChars="200" w:firstLine="422"/>
        <w:jc w:val="center"/>
        <w:rPr>
          <w:rFonts w:asciiTheme="majorEastAsia" w:eastAsiaTheme="majorEastAsia" w:hAnsiTheme="majorEastAsia" w:cs="宋体"/>
          <w:b/>
          <w:color w:val="000000"/>
          <w:szCs w:val="21"/>
        </w:rPr>
      </w:pPr>
      <w:r>
        <w:rPr>
          <w:rFonts w:asciiTheme="majorEastAsia" w:eastAsiaTheme="majorEastAsia" w:hAnsiTheme="majorEastAsia" w:cs="宋体" w:hint="eastAsia"/>
          <w:b/>
          <w:color w:val="000000"/>
          <w:szCs w:val="21"/>
        </w:rPr>
        <w:lastRenderedPageBreak/>
        <w:t>表20  2018年度学校文化展演、志愿服务活动一览表</w:t>
      </w:r>
    </w:p>
    <w:tbl>
      <w:tblPr>
        <w:tblStyle w:val="ab"/>
        <w:tblW w:w="8500" w:type="dxa"/>
        <w:tblLayout w:type="fixed"/>
        <w:tblLook w:val="04A0" w:firstRow="1" w:lastRow="0" w:firstColumn="1" w:lastColumn="0" w:noHBand="0" w:noVBand="1"/>
      </w:tblPr>
      <w:tblGrid>
        <w:gridCol w:w="818"/>
        <w:gridCol w:w="6407"/>
        <w:gridCol w:w="1275"/>
      </w:tblGrid>
      <w:tr w:rsidR="007E652A">
        <w:trPr>
          <w:trHeight w:val="141"/>
        </w:trPr>
        <w:tc>
          <w:tcPr>
            <w:tcW w:w="818" w:type="dxa"/>
            <w:vAlign w:val="center"/>
          </w:tcPr>
          <w:p w:rsidR="007E652A" w:rsidRDefault="00B705E1">
            <w:pPr>
              <w:spacing w:line="36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序号</w:t>
            </w:r>
          </w:p>
        </w:tc>
        <w:tc>
          <w:tcPr>
            <w:tcW w:w="6407" w:type="dxa"/>
            <w:vAlign w:val="center"/>
          </w:tcPr>
          <w:p w:rsidR="007E652A" w:rsidRDefault="00B705E1">
            <w:pPr>
              <w:spacing w:line="360" w:lineRule="exact"/>
              <w:jc w:val="center"/>
              <w:rPr>
                <w:rFonts w:asciiTheme="majorEastAsia" w:eastAsiaTheme="majorEastAsia" w:hAnsiTheme="majorEastAsia"/>
                <w:kern w:val="0"/>
                <w:szCs w:val="21"/>
              </w:rPr>
            </w:pPr>
            <w:r>
              <w:rPr>
                <w:rFonts w:asciiTheme="majorEastAsia" w:eastAsiaTheme="majorEastAsia" w:hAnsiTheme="majorEastAsia" w:hint="eastAsia"/>
                <w:kern w:val="0"/>
                <w:szCs w:val="21"/>
              </w:rPr>
              <w:t>活动内容</w:t>
            </w:r>
          </w:p>
        </w:tc>
        <w:tc>
          <w:tcPr>
            <w:tcW w:w="1275" w:type="dxa"/>
            <w:vAlign w:val="center"/>
          </w:tcPr>
          <w:p w:rsidR="007E652A" w:rsidRDefault="00B705E1">
            <w:pPr>
              <w:spacing w:line="36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 xml:space="preserve">活动人数 </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 xml:space="preserve"> “青春阻力国土绿化”青少年植绿护绿活动；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21人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“弘扬雷锋精神，争当时代楷模”志愿服务活动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70人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“弘扬雷锋精神与文明相约”志愿服务</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19人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4</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color w:val="000000"/>
                <w:kern w:val="0"/>
                <w:szCs w:val="21"/>
              </w:rPr>
              <w:t>“学习雷锋，大学生志愿者在行动”服务活动</w:t>
            </w:r>
            <w:r>
              <w:rPr>
                <w:rFonts w:asciiTheme="majorEastAsia" w:eastAsiaTheme="majorEastAsia" w:hAnsiTheme="majorEastAsia" w:cs="Tahoma" w:hint="eastAsia"/>
                <w:color w:val="000000"/>
                <w:kern w:val="0"/>
                <w:szCs w:val="21"/>
              </w:rPr>
              <w:t>；</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26人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w:t>
            </w:r>
          </w:p>
        </w:tc>
        <w:tc>
          <w:tcPr>
            <w:tcW w:w="6407" w:type="dxa"/>
            <w:vAlign w:val="center"/>
          </w:tcPr>
          <w:p w:rsidR="007E652A" w:rsidRDefault="00B705E1">
            <w:pPr>
              <w:spacing w:line="36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“终结结核行动 共建共享健康中国”结核病防治知识宣传活动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10人</w:t>
            </w:r>
          </w:p>
        </w:tc>
      </w:tr>
      <w:tr w:rsidR="007E652A">
        <w:trPr>
          <w:trHeight w:val="455"/>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开展应急献血活动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100人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color w:val="000000"/>
                <w:kern w:val="0"/>
                <w:szCs w:val="21"/>
              </w:rPr>
              <w:t>“爱知携手你我，认识知识产权”国际节日宣传活动；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25人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8</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color w:val="000000"/>
                <w:kern w:val="0"/>
                <w:szCs w:val="21"/>
              </w:rPr>
              <w:t>“弘扬红十字精神，奉献红十字力量”宣传活动；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19人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9</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“健康人生 绿色无毒”禁毒预防宣传活动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10</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组织“广饶之夏  追梦放歌”广场文化活动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54人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11</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color w:val="000000"/>
                <w:kern w:val="0"/>
                <w:szCs w:val="21"/>
              </w:rPr>
              <w:t>“终结结核，共享健康”疾病宣传活动；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77人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12</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“倡导文明出行，协助交通疏导”引导活动；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13</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“关爱环卫工人，关爱城镇美丽”清扫活动；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25人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14</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“绿色家园,你我共建”环保活动；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15人</w:t>
            </w:r>
          </w:p>
        </w:tc>
      </w:tr>
      <w:tr w:rsidR="007E652A">
        <w:trPr>
          <w:trHeight w:val="49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15</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体验“不容易”环保活动；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25人</w:t>
            </w:r>
          </w:p>
        </w:tc>
      </w:tr>
      <w:tr w:rsidR="007E652A">
        <w:trPr>
          <w:trHeight w:val="484"/>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16</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“船有岸，车有站”环保类倡议活动；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25人</w:t>
            </w:r>
          </w:p>
        </w:tc>
      </w:tr>
      <w:tr w:rsidR="007E652A">
        <w:trPr>
          <w:trHeight w:val="533"/>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17</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“叶落知秋,秋季暖阳”爱心驿站；</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24人</w:t>
            </w:r>
          </w:p>
        </w:tc>
      </w:tr>
      <w:tr w:rsidR="007E652A">
        <w:trPr>
          <w:trHeight w:val="54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18</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color w:val="000000"/>
                <w:kern w:val="0"/>
                <w:szCs w:val="21"/>
              </w:rPr>
              <w:t>“扫尽天下尘，奉献身边人”清扫活动；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62人</w:t>
            </w:r>
          </w:p>
        </w:tc>
      </w:tr>
      <w:tr w:rsidR="007E652A">
        <w:trPr>
          <w:trHeight w:val="423"/>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19</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“爱心之旅—走进敬老院”活动；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12人</w:t>
            </w:r>
          </w:p>
        </w:tc>
      </w:tr>
      <w:tr w:rsidR="007E652A">
        <w:trPr>
          <w:trHeight w:val="472"/>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color w:val="000000"/>
                <w:kern w:val="0"/>
                <w:szCs w:val="21"/>
              </w:rPr>
              <w:t>体验“环保工人的日常”环保类活动；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15人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21</w:t>
            </w:r>
          </w:p>
        </w:tc>
        <w:tc>
          <w:tcPr>
            <w:tcW w:w="6407" w:type="dxa"/>
            <w:vAlign w:val="center"/>
          </w:tcPr>
          <w:p w:rsidR="007E652A" w:rsidRDefault="00B705E1">
            <w:pPr>
              <w:spacing w:line="500" w:lineRule="exact"/>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“爱心传递，清除广场牛皮癣”清扫活动；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22</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“便利服务暖人心，服务群众零距离”环保类活动；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15人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23</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“传递文明，美化城市”环保类活动；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23人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24</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“关爱老人，携手同行”送温暖活动；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25</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color w:val="000000"/>
                <w:kern w:val="0"/>
                <w:szCs w:val="21"/>
              </w:rPr>
              <w:t>“摒弃吸烟陋习，共创无烟校园”宣传活动；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18人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26</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“生活技能，叠衣大赛”活动；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70人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lastRenderedPageBreak/>
              <w:t>27</w:t>
            </w:r>
          </w:p>
        </w:tc>
        <w:tc>
          <w:tcPr>
            <w:tcW w:w="6407" w:type="dxa"/>
            <w:vAlign w:val="center"/>
          </w:tcPr>
          <w:p w:rsidR="007E652A" w:rsidRDefault="00B705E1">
            <w:pPr>
              <w:tabs>
                <w:tab w:val="left" w:pos="828"/>
              </w:tabs>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开展应急献血活动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200人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28</w:t>
            </w:r>
          </w:p>
        </w:tc>
        <w:tc>
          <w:tcPr>
            <w:tcW w:w="6407" w:type="dxa"/>
            <w:vAlign w:val="center"/>
          </w:tcPr>
          <w:p w:rsidR="007E652A" w:rsidRDefault="00B705E1">
            <w:pPr>
              <w:tabs>
                <w:tab w:val="left" w:pos="828"/>
              </w:tabs>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“感谢有你，与爱同行”宣传活动；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19人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29</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color w:val="000000"/>
                <w:kern w:val="0"/>
                <w:szCs w:val="21"/>
              </w:rPr>
              <w:t>“心存感恩，永不言弃”</w:t>
            </w:r>
            <w:r>
              <w:rPr>
                <w:rFonts w:asciiTheme="majorEastAsia" w:eastAsiaTheme="majorEastAsia" w:hAnsiTheme="majorEastAsia" w:cs="Tahoma" w:hint="eastAsia"/>
                <w:color w:val="000000"/>
                <w:kern w:val="0"/>
                <w:szCs w:val="21"/>
              </w:rPr>
              <w:t>红丝带活动；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16人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30</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“点亮亲情，感恩老师”儿童教育类活动；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20人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31</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“岁月如歌，感谢师恩”活动；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36人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32</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第31个世界艾滋病日宣传活动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10人</w:t>
            </w:r>
          </w:p>
        </w:tc>
      </w:tr>
      <w:tr w:rsidR="007E652A">
        <w:trPr>
          <w:trHeight w:val="471"/>
        </w:trPr>
        <w:tc>
          <w:tcPr>
            <w:tcW w:w="818"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33</w:t>
            </w:r>
          </w:p>
        </w:tc>
        <w:tc>
          <w:tcPr>
            <w:tcW w:w="6407" w:type="dxa"/>
            <w:vAlign w:val="center"/>
          </w:tcPr>
          <w:p w:rsidR="007E652A" w:rsidRDefault="00B705E1">
            <w:pPr>
              <w:spacing w:line="500" w:lineRule="exact"/>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“绿色无忧，清除白色”环保活动；</w:t>
            </w:r>
          </w:p>
        </w:tc>
        <w:tc>
          <w:tcPr>
            <w:tcW w:w="1275" w:type="dxa"/>
            <w:vAlign w:val="center"/>
          </w:tcPr>
          <w:p w:rsidR="007E652A" w:rsidRDefault="00B705E1">
            <w:pPr>
              <w:jc w:val="center"/>
              <w:rPr>
                <w:rFonts w:asciiTheme="majorEastAsia" w:eastAsiaTheme="majorEastAsia" w:hAnsiTheme="majorEastAsia" w:cs="Tahoma"/>
                <w:color w:val="000000"/>
                <w:kern w:val="0"/>
                <w:szCs w:val="21"/>
              </w:rPr>
            </w:pPr>
            <w:r>
              <w:rPr>
                <w:rFonts w:asciiTheme="majorEastAsia" w:eastAsiaTheme="majorEastAsia" w:hAnsiTheme="majorEastAsia" w:cs="Tahoma" w:hint="eastAsia"/>
                <w:color w:val="000000"/>
                <w:kern w:val="0"/>
                <w:szCs w:val="21"/>
              </w:rPr>
              <w:t>25人</w:t>
            </w:r>
          </w:p>
        </w:tc>
      </w:tr>
      <w:tr w:rsidR="007E652A">
        <w:trPr>
          <w:trHeight w:val="471"/>
        </w:trPr>
        <w:tc>
          <w:tcPr>
            <w:tcW w:w="818"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34</w:t>
            </w:r>
          </w:p>
        </w:tc>
        <w:tc>
          <w:tcPr>
            <w:tcW w:w="6407" w:type="dxa"/>
            <w:vAlign w:val="center"/>
          </w:tcPr>
          <w:p w:rsidR="007E652A" w:rsidRDefault="00B705E1">
            <w:pPr>
              <w:spacing w:line="500" w:lineRule="exact"/>
              <w:jc w:val="center"/>
              <w:rPr>
                <w:rFonts w:asciiTheme="minorEastAsia" w:hAnsiTheme="minorEastAsia" w:cs="Tahoma"/>
                <w:color w:val="000000"/>
                <w:kern w:val="0"/>
                <w:szCs w:val="21"/>
              </w:rPr>
            </w:pPr>
            <w:r>
              <w:rPr>
                <w:rFonts w:asciiTheme="minorEastAsia" w:hAnsiTheme="minorEastAsia" w:cs="Tahoma"/>
                <w:color w:val="000000"/>
                <w:kern w:val="0"/>
                <w:szCs w:val="21"/>
              </w:rPr>
              <w:t>“低碳生活，绿色出行”环保类</w:t>
            </w:r>
            <w:r>
              <w:rPr>
                <w:rFonts w:asciiTheme="minorEastAsia" w:hAnsiTheme="minorEastAsia" w:cs="Tahoma" w:hint="eastAsia"/>
                <w:color w:val="000000"/>
                <w:kern w:val="0"/>
                <w:szCs w:val="21"/>
              </w:rPr>
              <w:t>宣传活动；</w:t>
            </w:r>
          </w:p>
        </w:tc>
        <w:tc>
          <w:tcPr>
            <w:tcW w:w="1275"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20人</w:t>
            </w:r>
          </w:p>
        </w:tc>
      </w:tr>
      <w:tr w:rsidR="007E652A">
        <w:trPr>
          <w:trHeight w:val="471"/>
        </w:trPr>
        <w:tc>
          <w:tcPr>
            <w:tcW w:w="818"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35</w:t>
            </w:r>
          </w:p>
        </w:tc>
        <w:tc>
          <w:tcPr>
            <w:tcW w:w="6407" w:type="dxa"/>
            <w:vAlign w:val="center"/>
          </w:tcPr>
          <w:p w:rsidR="007E652A" w:rsidRDefault="00B705E1">
            <w:pPr>
              <w:spacing w:line="500" w:lineRule="exact"/>
              <w:jc w:val="center"/>
              <w:rPr>
                <w:rFonts w:asciiTheme="minorEastAsia" w:hAnsiTheme="minorEastAsia" w:cs="Tahoma"/>
                <w:color w:val="000000"/>
                <w:kern w:val="0"/>
                <w:szCs w:val="21"/>
              </w:rPr>
            </w:pPr>
            <w:r>
              <w:rPr>
                <w:rFonts w:asciiTheme="minorEastAsia" w:hAnsiTheme="minorEastAsia" w:cs="Tahoma"/>
                <w:color w:val="000000"/>
                <w:kern w:val="0"/>
                <w:szCs w:val="21"/>
              </w:rPr>
              <w:t>“寒冬送温暖，让爱传递”募捐衣物活动；</w:t>
            </w:r>
          </w:p>
        </w:tc>
        <w:tc>
          <w:tcPr>
            <w:tcW w:w="1275"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10人</w:t>
            </w:r>
          </w:p>
        </w:tc>
      </w:tr>
      <w:tr w:rsidR="007E652A">
        <w:trPr>
          <w:trHeight w:val="471"/>
        </w:trPr>
        <w:tc>
          <w:tcPr>
            <w:tcW w:w="818"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36</w:t>
            </w:r>
          </w:p>
        </w:tc>
        <w:tc>
          <w:tcPr>
            <w:tcW w:w="6407" w:type="dxa"/>
            <w:vAlign w:val="center"/>
          </w:tcPr>
          <w:p w:rsidR="007E652A" w:rsidRDefault="00B705E1">
            <w:pPr>
              <w:spacing w:line="500" w:lineRule="exact"/>
              <w:jc w:val="center"/>
              <w:rPr>
                <w:rFonts w:asciiTheme="minorEastAsia" w:hAnsiTheme="minorEastAsia" w:cs="Tahoma"/>
                <w:color w:val="000000"/>
                <w:kern w:val="0"/>
                <w:szCs w:val="21"/>
              </w:rPr>
            </w:pPr>
            <w:r>
              <w:rPr>
                <w:rFonts w:asciiTheme="minorEastAsia" w:hAnsiTheme="minorEastAsia" w:cs="Tahoma"/>
                <w:color w:val="000000"/>
                <w:kern w:val="0"/>
                <w:szCs w:val="21"/>
              </w:rPr>
              <w:t>“美丽东科，大学生在行动”环保类清扫活动；</w:t>
            </w:r>
          </w:p>
        </w:tc>
        <w:tc>
          <w:tcPr>
            <w:tcW w:w="1275"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25人</w:t>
            </w:r>
          </w:p>
        </w:tc>
      </w:tr>
      <w:tr w:rsidR="007E652A">
        <w:trPr>
          <w:trHeight w:val="471"/>
        </w:trPr>
        <w:tc>
          <w:tcPr>
            <w:tcW w:w="818"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37</w:t>
            </w:r>
          </w:p>
        </w:tc>
        <w:tc>
          <w:tcPr>
            <w:tcW w:w="6407" w:type="dxa"/>
            <w:vAlign w:val="center"/>
          </w:tcPr>
          <w:p w:rsidR="007E652A" w:rsidRDefault="00B705E1">
            <w:pPr>
              <w:spacing w:line="500" w:lineRule="exact"/>
              <w:jc w:val="center"/>
              <w:rPr>
                <w:rFonts w:asciiTheme="minorEastAsia" w:hAnsiTheme="minorEastAsia" w:cs="Tahoma"/>
                <w:color w:val="000000"/>
                <w:kern w:val="0"/>
                <w:szCs w:val="21"/>
              </w:rPr>
            </w:pPr>
            <w:r>
              <w:rPr>
                <w:rFonts w:asciiTheme="minorEastAsia" w:hAnsiTheme="minorEastAsia" w:cs="Tahoma"/>
                <w:color w:val="000000"/>
                <w:kern w:val="0"/>
                <w:szCs w:val="21"/>
              </w:rPr>
              <w:t>“关爱环卫工人，冬季送温暖”活动；</w:t>
            </w:r>
          </w:p>
        </w:tc>
        <w:tc>
          <w:tcPr>
            <w:tcW w:w="1275"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25人</w:t>
            </w:r>
          </w:p>
        </w:tc>
      </w:tr>
      <w:tr w:rsidR="007E652A">
        <w:trPr>
          <w:trHeight w:val="471"/>
        </w:trPr>
        <w:tc>
          <w:tcPr>
            <w:tcW w:w="818"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38</w:t>
            </w:r>
          </w:p>
        </w:tc>
        <w:tc>
          <w:tcPr>
            <w:tcW w:w="6407" w:type="dxa"/>
            <w:vAlign w:val="center"/>
          </w:tcPr>
          <w:p w:rsidR="007E652A" w:rsidRDefault="00B705E1">
            <w:pPr>
              <w:spacing w:line="500" w:lineRule="exact"/>
              <w:jc w:val="center"/>
              <w:rPr>
                <w:rFonts w:asciiTheme="minorEastAsia" w:hAnsiTheme="minorEastAsia" w:cs="Tahoma"/>
                <w:color w:val="000000"/>
                <w:kern w:val="0"/>
                <w:szCs w:val="21"/>
              </w:rPr>
            </w:pPr>
            <w:r>
              <w:rPr>
                <w:rFonts w:asciiTheme="minorEastAsia" w:hAnsiTheme="minorEastAsia" w:cs="Tahoma"/>
                <w:color w:val="000000"/>
                <w:kern w:val="0"/>
                <w:szCs w:val="21"/>
              </w:rPr>
              <w:t>“保护环境，从我身边做起”环保类清扫活动</w:t>
            </w:r>
          </w:p>
        </w:tc>
        <w:tc>
          <w:tcPr>
            <w:tcW w:w="1275" w:type="dxa"/>
            <w:vAlign w:val="center"/>
          </w:tcPr>
          <w:p w:rsidR="007E652A" w:rsidRDefault="00B705E1">
            <w:pPr>
              <w:jc w:val="center"/>
              <w:rPr>
                <w:rFonts w:asciiTheme="minorEastAsia" w:hAnsiTheme="minorEastAsia" w:cs="Tahoma"/>
                <w:color w:val="000000"/>
                <w:kern w:val="0"/>
                <w:szCs w:val="21"/>
              </w:rPr>
            </w:pPr>
            <w:r>
              <w:rPr>
                <w:rFonts w:asciiTheme="minorEastAsia" w:hAnsiTheme="minorEastAsia" w:cs="Tahoma" w:hint="eastAsia"/>
                <w:color w:val="000000"/>
                <w:kern w:val="0"/>
                <w:szCs w:val="21"/>
              </w:rPr>
              <w:t>74人</w:t>
            </w:r>
          </w:p>
        </w:tc>
      </w:tr>
    </w:tbl>
    <w:p w:rsidR="007E652A" w:rsidRDefault="00B705E1">
      <w:pPr>
        <w:spacing w:line="560" w:lineRule="exact"/>
        <w:ind w:firstLineChars="200" w:firstLine="562"/>
        <w:rPr>
          <w:rFonts w:asciiTheme="minorEastAsia" w:hAnsiTheme="minorEastAsia" w:cs="Times New Roman"/>
          <w:b/>
          <w:color w:val="000000"/>
          <w:sz w:val="28"/>
          <w:szCs w:val="28"/>
        </w:rPr>
      </w:pPr>
      <w:r>
        <w:rPr>
          <w:rFonts w:asciiTheme="minorEastAsia" w:hAnsiTheme="minorEastAsia" w:cs="Times New Roman" w:hint="eastAsia"/>
          <w:b/>
          <w:color w:val="000000"/>
          <w:sz w:val="28"/>
          <w:szCs w:val="28"/>
        </w:rPr>
        <w:t>4.3</w:t>
      </w:r>
      <w:r>
        <w:rPr>
          <w:rFonts w:asciiTheme="minorEastAsia" w:hAnsiTheme="minorEastAsia" w:cs="Times New Roman"/>
          <w:b/>
          <w:color w:val="000000"/>
          <w:sz w:val="28"/>
          <w:szCs w:val="28"/>
        </w:rPr>
        <w:t>.3 精准扶贫</w:t>
      </w:r>
      <w:r>
        <w:rPr>
          <w:rFonts w:asciiTheme="minorEastAsia" w:hAnsiTheme="minorEastAsia" w:cs="Times New Roman" w:hint="eastAsia"/>
          <w:b/>
          <w:color w:val="000000"/>
          <w:sz w:val="28"/>
          <w:szCs w:val="28"/>
        </w:rPr>
        <w:t xml:space="preserve"> </w:t>
      </w:r>
    </w:p>
    <w:p w:rsidR="007E652A" w:rsidRDefault="00B705E1">
      <w:pPr>
        <w:spacing w:line="560" w:lineRule="exact"/>
        <w:ind w:firstLineChars="200" w:firstLine="562"/>
        <w:rPr>
          <w:rFonts w:asciiTheme="minorEastAsia" w:hAnsiTheme="minorEastAsia" w:cs="Times New Roman"/>
          <w:b/>
          <w:color w:val="000000"/>
          <w:sz w:val="28"/>
          <w:szCs w:val="28"/>
        </w:rPr>
      </w:pPr>
      <w:r>
        <w:rPr>
          <w:rFonts w:asciiTheme="minorEastAsia" w:hAnsiTheme="minorEastAsia" w:cs="Times New Roman" w:hint="eastAsia"/>
          <w:b/>
          <w:color w:val="000000"/>
          <w:sz w:val="28"/>
          <w:szCs w:val="28"/>
        </w:rPr>
        <w:t>4.3.3.1做好对建档立卡贫苦家庭的资助工作</w:t>
      </w:r>
    </w:p>
    <w:p w:rsidR="007E652A" w:rsidRDefault="00B705E1">
      <w:pPr>
        <w:spacing w:line="560" w:lineRule="exact"/>
        <w:ind w:firstLine="570"/>
        <w:rPr>
          <w:rFonts w:asciiTheme="minorEastAsia" w:hAnsiTheme="minorEastAsia" w:cs="Times New Roman"/>
          <w:color w:val="000000"/>
          <w:sz w:val="28"/>
          <w:szCs w:val="28"/>
        </w:rPr>
      </w:pPr>
      <w:r>
        <w:rPr>
          <w:rFonts w:asciiTheme="minorEastAsia" w:hAnsiTheme="minorEastAsia" w:cs="Times New Roman" w:hint="eastAsia"/>
          <w:color w:val="000000"/>
          <w:sz w:val="28"/>
          <w:szCs w:val="28"/>
        </w:rPr>
        <w:t>学校设立绿色通道，确保贫困学子顺利入学。对家庭经济困难新生，缓交学宿费，协助学生办理生源地助学贷款，保障贫困大学生入学无忧。2018年度，我校通过“绿色通道”入学491人，共缓交学费、住宿费300多万元，为贫困学生解决了燃眉之急。</w:t>
      </w:r>
    </w:p>
    <w:p w:rsidR="007E652A" w:rsidRDefault="00B705E1">
      <w:pPr>
        <w:spacing w:line="560" w:lineRule="exact"/>
        <w:ind w:firstLine="570"/>
        <w:rPr>
          <w:rFonts w:asciiTheme="minorEastAsia" w:hAnsiTheme="minorEastAsia" w:cs="Times New Roman"/>
          <w:color w:val="000000"/>
          <w:sz w:val="28"/>
          <w:szCs w:val="28"/>
        </w:rPr>
      </w:pPr>
      <w:r>
        <w:rPr>
          <w:rFonts w:asciiTheme="minorEastAsia" w:hAnsiTheme="minorEastAsia" w:cs="Times New Roman" w:hint="eastAsia"/>
          <w:color w:val="000000"/>
          <w:sz w:val="28"/>
          <w:szCs w:val="28"/>
        </w:rPr>
        <w:t>学校制定了《东营科技职业学院家庭经济困难情况量化评定办法》，通过对所有致</w:t>
      </w:r>
      <w:proofErr w:type="gramStart"/>
      <w:r>
        <w:rPr>
          <w:rFonts w:asciiTheme="minorEastAsia" w:hAnsiTheme="minorEastAsia" w:cs="Times New Roman" w:hint="eastAsia"/>
          <w:color w:val="000000"/>
          <w:sz w:val="28"/>
          <w:szCs w:val="28"/>
        </w:rPr>
        <w:t>贫</w:t>
      </w:r>
      <w:proofErr w:type="gramEnd"/>
      <w:r>
        <w:rPr>
          <w:rFonts w:asciiTheme="minorEastAsia" w:hAnsiTheme="minorEastAsia" w:cs="Times New Roman" w:hint="eastAsia"/>
          <w:color w:val="000000"/>
          <w:sz w:val="28"/>
          <w:szCs w:val="28"/>
        </w:rPr>
        <w:t>因素进行量化计分，产生贫困学生名单。比如xx学生单亲+7分，贫困地区+1，母亲年龄超过55岁+2，最后得分10分，该学生只需要提交身份证复印件、家庭户籍信息即可证明自己的实际情况。量化计分让贫困生评定变得简单、实在、规范，既防止了暗箱操作，人情资助，又保护了学生的尊严，确保资助对象，资助力度更加精准。</w:t>
      </w:r>
    </w:p>
    <w:p w:rsidR="007E652A" w:rsidRDefault="00B705E1">
      <w:pPr>
        <w:spacing w:line="560" w:lineRule="exact"/>
        <w:rPr>
          <w:rFonts w:asciiTheme="minorEastAsia" w:hAnsiTheme="minorEastAsia" w:cs="Times New Roman"/>
          <w:color w:val="000000"/>
          <w:sz w:val="28"/>
          <w:szCs w:val="28"/>
        </w:rPr>
      </w:pPr>
      <w:r>
        <w:rPr>
          <w:rFonts w:asciiTheme="minorEastAsia" w:hAnsiTheme="minorEastAsia" w:cs="Times New Roman" w:hint="eastAsia"/>
          <w:color w:val="000000"/>
          <w:sz w:val="28"/>
          <w:szCs w:val="28"/>
        </w:rPr>
        <w:t>为严肃评选，突出“资助育人”的原则，学校对奖助学金评选的各个环节加强了监管，责成教务处、各二级学院、学生处分别对奖助学金候选</w:t>
      </w:r>
      <w:r>
        <w:rPr>
          <w:rFonts w:asciiTheme="minorEastAsia" w:hAnsiTheme="minorEastAsia" w:cs="Times New Roman" w:hint="eastAsia"/>
          <w:color w:val="000000"/>
          <w:sz w:val="28"/>
          <w:szCs w:val="28"/>
        </w:rPr>
        <w:lastRenderedPageBreak/>
        <w:t>学生的学习成绩、综合测评成绩、获奖情况进行审核把关，保证了评选过程的公平公正。同时加强了资助政策宣传和奖助学金评选公示的监管力度，保证我校的奖助学金评选工作公开透明。</w:t>
      </w:r>
    </w:p>
    <w:p w:rsidR="007E652A" w:rsidRDefault="00B705E1">
      <w:pPr>
        <w:spacing w:line="560" w:lineRule="exact"/>
        <w:rPr>
          <w:rFonts w:asciiTheme="minorEastAsia" w:hAnsiTheme="minorEastAsia" w:cs="Times New Roman"/>
          <w:color w:val="000000"/>
          <w:sz w:val="28"/>
          <w:szCs w:val="28"/>
        </w:rPr>
      </w:pPr>
      <w:r>
        <w:rPr>
          <w:rFonts w:asciiTheme="minorEastAsia" w:hAnsiTheme="minorEastAsia" w:cs="Times New Roman" w:hint="eastAsia"/>
          <w:color w:val="000000"/>
          <w:sz w:val="28"/>
          <w:szCs w:val="28"/>
        </w:rPr>
        <w:t xml:space="preserve">    根据《东营市教育局、东营市财政局关于加强建档立卡农村家庭困难学生资助工作的通知》（</w:t>
      </w:r>
      <w:proofErr w:type="gramStart"/>
      <w:r>
        <w:rPr>
          <w:rFonts w:asciiTheme="minorEastAsia" w:hAnsiTheme="minorEastAsia" w:cs="Times New Roman" w:hint="eastAsia"/>
          <w:color w:val="000000"/>
          <w:sz w:val="28"/>
          <w:szCs w:val="28"/>
        </w:rPr>
        <w:t>东教发</w:t>
      </w:r>
      <w:proofErr w:type="gramEnd"/>
      <w:r>
        <w:rPr>
          <w:rFonts w:asciiTheme="minorEastAsia" w:hAnsiTheme="minorEastAsia" w:cs="Times New Roman" w:hint="eastAsia"/>
          <w:color w:val="000000"/>
          <w:sz w:val="28"/>
          <w:szCs w:val="28"/>
        </w:rPr>
        <w:t>（2016）14号）文件精神，落实建档立</w:t>
      </w:r>
      <w:proofErr w:type="gramStart"/>
      <w:r>
        <w:rPr>
          <w:rFonts w:asciiTheme="minorEastAsia" w:hAnsiTheme="minorEastAsia" w:cs="Times New Roman" w:hint="eastAsia"/>
          <w:color w:val="000000"/>
          <w:sz w:val="28"/>
          <w:szCs w:val="28"/>
        </w:rPr>
        <w:t>卡学生</w:t>
      </w:r>
      <w:proofErr w:type="gramEnd"/>
      <w:r>
        <w:rPr>
          <w:rFonts w:asciiTheme="minorEastAsia" w:hAnsiTheme="minorEastAsia" w:cs="Times New Roman" w:hint="eastAsia"/>
          <w:color w:val="000000"/>
          <w:sz w:val="28"/>
          <w:szCs w:val="28"/>
        </w:rPr>
        <w:t>免学费政策。按山东省建档立</w:t>
      </w:r>
      <w:proofErr w:type="gramStart"/>
      <w:r>
        <w:rPr>
          <w:rFonts w:asciiTheme="minorEastAsia" w:hAnsiTheme="minorEastAsia" w:cs="Times New Roman" w:hint="eastAsia"/>
          <w:color w:val="000000"/>
          <w:sz w:val="28"/>
          <w:szCs w:val="28"/>
        </w:rPr>
        <w:t>卡学生</w:t>
      </w:r>
      <w:proofErr w:type="gramEnd"/>
      <w:r>
        <w:rPr>
          <w:rFonts w:asciiTheme="minorEastAsia" w:hAnsiTheme="minorEastAsia" w:cs="Times New Roman" w:hint="eastAsia"/>
          <w:color w:val="000000"/>
          <w:sz w:val="28"/>
          <w:szCs w:val="28"/>
        </w:rPr>
        <w:t>信息管理系统提供的名单，为在校132名建档立</w:t>
      </w:r>
      <w:proofErr w:type="gramStart"/>
      <w:r>
        <w:rPr>
          <w:rFonts w:asciiTheme="minorEastAsia" w:hAnsiTheme="minorEastAsia" w:cs="Times New Roman" w:hint="eastAsia"/>
          <w:color w:val="000000"/>
          <w:sz w:val="28"/>
          <w:szCs w:val="28"/>
        </w:rPr>
        <w:t>卡学生</w:t>
      </w:r>
      <w:proofErr w:type="gramEnd"/>
      <w:r>
        <w:rPr>
          <w:rFonts w:asciiTheme="minorEastAsia" w:hAnsiTheme="minorEastAsia" w:cs="Times New Roman" w:hint="eastAsia"/>
          <w:color w:val="000000"/>
          <w:sz w:val="28"/>
          <w:szCs w:val="28"/>
        </w:rPr>
        <w:t xml:space="preserve">免除学费84.59万元，发放国家助学金39万元。 </w:t>
      </w:r>
    </w:p>
    <w:p w:rsidR="007E652A" w:rsidRDefault="00B705E1">
      <w:pPr>
        <w:spacing w:line="560" w:lineRule="exact"/>
        <w:ind w:firstLineChars="200" w:firstLine="562"/>
        <w:rPr>
          <w:rFonts w:asciiTheme="minorEastAsia" w:hAnsiTheme="minorEastAsia" w:cs="Times New Roman"/>
          <w:b/>
          <w:color w:val="000000"/>
          <w:sz w:val="28"/>
          <w:szCs w:val="28"/>
        </w:rPr>
      </w:pPr>
      <w:r>
        <w:rPr>
          <w:rFonts w:asciiTheme="minorEastAsia" w:hAnsiTheme="minorEastAsia" w:cs="Times New Roman"/>
          <w:b/>
          <w:color w:val="000000"/>
          <w:sz w:val="28"/>
          <w:szCs w:val="28"/>
        </w:rPr>
        <w:t>4.3.3.2</w:t>
      </w:r>
      <w:r>
        <w:rPr>
          <w:rFonts w:asciiTheme="minorEastAsia" w:hAnsiTheme="minorEastAsia" w:cs="Times New Roman" w:hint="eastAsia"/>
          <w:b/>
          <w:color w:val="000000"/>
          <w:sz w:val="28"/>
          <w:szCs w:val="28"/>
        </w:rPr>
        <w:t>高校对口扶持工作</w:t>
      </w:r>
    </w:p>
    <w:p w:rsidR="007E652A" w:rsidRDefault="00B705E1">
      <w:pPr>
        <w:spacing w:line="560" w:lineRule="exact"/>
        <w:ind w:firstLineChars="200" w:firstLine="560"/>
        <w:rPr>
          <w:rFonts w:asciiTheme="minorEastAsia" w:hAnsiTheme="minorEastAsia"/>
          <w:sz w:val="28"/>
          <w:szCs w:val="28"/>
        </w:rPr>
      </w:pPr>
      <w:r>
        <w:rPr>
          <w:rFonts w:asciiTheme="minorEastAsia" w:hAnsiTheme="minorEastAsia"/>
          <w:noProof/>
          <w:sz w:val="28"/>
          <w:szCs w:val="28"/>
        </w:rPr>
        <mc:AlternateContent>
          <mc:Choice Requires="wps">
            <w:drawing>
              <wp:anchor distT="45720" distB="45720" distL="114300" distR="114300" simplePos="0" relativeHeight="251821056" behindDoc="0" locked="0" layoutInCell="1" allowOverlap="1">
                <wp:simplePos x="0" y="0"/>
                <wp:positionH relativeFrom="margin">
                  <wp:align>center</wp:align>
                </wp:positionH>
                <wp:positionV relativeFrom="paragraph">
                  <wp:posOffset>5645150</wp:posOffset>
                </wp:positionV>
                <wp:extent cx="3857625" cy="342900"/>
                <wp:effectExtent l="0" t="0" r="9525" b="0"/>
                <wp:wrapSquare wrapText="bothSides"/>
                <wp:docPr id="27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342900"/>
                        </a:xfrm>
                        <a:prstGeom prst="rect">
                          <a:avLst/>
                        </a:prstGeom>
                        <a:solidFill>
                          <a:srgbClr val="FFFFFF"/>
                        </a:solidFill>
                        <a:ln w="9525">
                          <a:noFill/>
                          <a:miter lim="800000"/>
                        </a:ln>
                      </wps:spPr>
                      <wps:txbx>
                        <w:txbxContent>
                          <w:p w:rsidR="00226B33" w:rsidRDefault="00226B33">
                            <w:pPr>
                              <w:spacing w:line="360" w:lineRule="auto"/>
                              <w:jc w:val="center"/>
                              <w:rPr>
                                <w:rFonts w:asciiTheme="minorEastAsia" w:hAnsiTheme="minorEastAsia"/>
                                <w:b/>
                                <w:sz w:val="28"/>
                                <w:szCs w:val="28"/>
                              </w:rPr>
                            </w:pPr>
                            <w:proofErr w:type="gramStart"/>
                            <w:r>
                              <w:rPr>
                                <w:rFonts w:hint="eastAsia"/>
                                <w:b/>
                              </w:rPr>
                              <w:t>东科技</w:t>
                            </w:r>
                            <w:proofErr w:type="gramEnd"/>
                            <w:r>
                              <w:rPr>
                                <w:rFonts w:hint="eastAsia"/>
                                <w:b/>
                              </w:rPr>
                              <w:t>职业学院与</w:t>
                            </w:r>
                            <w:r>
                              <w:rPr>
                                <w:b/>
                              </w:rPr>
                              <w:t>滨州市惠民</w:t>
                            </w:r>
                            <w:proofErr w:type="gramStart"/>
                            <w:r>
                              <w:rPr>
                                <w:b/>
                              </w:rPr>
                              <w:t>县姜楼镇</w:t>
                            </w:r>
                            <w:proofErr w:type="gramEnd"/>
                            <w:r>
                              <w:rPr>
                                <w:b/>
                              </w:rPr>
                              <w:t>进行对口扶持对接工作</w:t>
                            </w:r>
                          </w:p>
                          <w:p w:rsidR="00226B33" w:rsidRDefault="00226B33">
                            <w:pPr>
                              <w:jc w:val="center"/>
                            </w:pPr>
                          </w:p>
                        </w:txbxContent>
                      </wps:txbx>
                      <wps:bodyPr rot="0" vert="horz" wrap="square" lIns="91440" tIns="45720" rIns="91440" bIns="45720" anchor="t" anchorCtr="0">
                        <a:noAutofit/>
                      </wps:bodyPr>
                    </wps:wsp>
                  </a:graphicData>
                </a:graphic>
              </wp:anchor>
            </w:drawing>
          </mc:Choice>
          <mc:Fallback>
            <w:pict>
              <v:shape id="_x0000_s1074" type="#_x0000_t202" style="position:absolute;left:0;text-align:left;margin-left:0;margin-top:444.5pt;width:303.75pt;height:27pt;z-index:251821056;visibility:visible;mso-wrap-style:square;mso-wrap-distance-left:9pt;mso-wrap-distance-top:3.6pt;mso-wrap-distance-right:9pt;mso-wrap-distance-bottom:3.6pt;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" stroked="f">
                <v:textbox>
                  <w:txbxContent>
                    <w:p w:rsidR="00226B33" w:rsidRDefault="00226B33">
                      <w:pPr>
                        <w:spacing w:line="360" w:lineRule="auto"/>
                        <w:jc w:val="center"/>
                        <w:rPr>
                          <w:rFonts w:asciiTheme="minorEastAsia" w:hAnsiTheme="minorEastAsia"/>
                          <w:b/>
                          <w:sz w:val="28"/>
                          <w:szCs w:val="28"/>
                        </w:rPr>
                      </w:pPr>
                      <w:proofErr w:type="gramStart"/>
                      <w:r>
                        <w:rPr>
                          <w:rFonts w:hint="eastAsia"/>
                          <w:b/>
                        </w:rPr>
                        <w:t>东科技</w:t>
                      </w:r>
                      <w:proofErr w:type="gramEnd"/>
                      <w:r>
                        <w:rPr>
                          <w:rFonts w:hint="eastAsia"/>
                          <w:b/>
                        </w:rPr>
                        <w:t>职业学院与</w:t>
                      </w:r>
                      <w:r>
                        <w:rPr>
                          <w:b/>
                        </w:rPr>
                        <w:t>滨州市惠民</w:t>
                      </w:r>
                      <w:proofErr w:type="gramStart"/>
                      <w:r>
                        <w:rPr>
                          <w:b/>
                        </w:rPr>
                        <w:t>县姜楼镇</w:t>
                      </w:r>
                      <w:proofErr w:type="gramEnd"/>
                      <w:r>
                        <w:rPr>
                          <w:b/>
                        </w:rPr>
                        <w:t>进行对口扶持对接工作</w:t>
                      </w:r>
                    </w:p>
                    <w:p w:rsidR="00226B33" w:rsidRDefault="00226B33">
                      <w:pPr>
                        <w:jc w:val="center"/>
                      </w:pPr>
                    </w:p>
                  </w:txbxContent>
                </v:textbox>
                <w10:wrap type="square" anchorx="margin"/>
              </v:shape>
            </w:pict>
          </mc:Fallback>
        </mc:AlternateContent>
      </w:r>
      <w:r>
        <w:rPr>
          <w:rFonts w:asciiTheme="minorEastAsia" w:hAnsiTheme="minorEastAsia"/>
          <w:noProof/>
          <w:sz w:val="28"/>
          <w:szCs w:val="28"/>
        </w:rPr>
        <mc:AlternateContent>
          <mc:Choice Requires="wps">
            <w:drawing>
              <wp:anchor distT="45720" distB="45720" distL="114300" distR="114300" simplePos="0" relativeHeight="251810816" behindDoc="0" locked="0" layoutInCell="1" allowOverlap="1">
                <wp:simplePos x="0" y="0"/>
                <wp:positionH relativeFrom="margin">
                  <wp:align>right</wp:align>
                </wp:positionH>
                <wp:positionV relativeFrom="paragraph">
                  <wp:posOffset>3632835</wp:posOffset>
                </wp:positionV>
                <wp:extent cx="5381625" cy="2162175"/>
                <wp:effectExtent l="0" t="0" r="9525" b="9525"/>
                <wp:wrapSquare wrapText="bothSides"/>
                <wp:docPr id="23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2162175"/>
                        </a:xfrm>
                        <a:prstGeom prst="rect">
                          <a:avLst/>
                        </a:prstGeom>
                        <a:solidFill>
                          <a:srgbClr val="FFFFFF"/>
                        </a:solidFill>
                        <a:ln w="9525">
                          <a:noFill/>
                          <a:miter lim="800000"/>
                        </a:ln>
                      </wps:spPr>
                      <wps:txbx>
                        <w:txbxContent>
                          <w:p w:rsidR="00226B33" w:rsidRDefault="00226B33">
                            <w:r>
                              <w:rPr>
                                <w:noProof/>
                              </w:rPr>
                              <w:drawing>
                                <wp:inline distT="0" distB="0" distL="0" distR="0">
                                  <wp:extent cx="5238750" cy="1943100"/>
                                  <wp:effectExtent l="0" t="0" r="0" b="0"/>
                                  <wp:docPr id="270" name="图片 270" descr="http://www.dycollege.net/upload/newscontent/detailpic/29/201803261058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http://www.dycollege.net/upload/newscontent/detailpic/29/20180326105807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238750" cy="19431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_x0000_s1075" type="#_x0000_t202" style="position:absolute;left:0;text-align:left;margin-left:372.55pt;margin-top:286.05pt;width:423.75pt;height:170.25pt;z-index:251810816;visibility:visible;mso-wrap-style:square;mso-wrap-distance-left:9pt;mso-wrap-distance-top:3.6pt;mso-wrap-distance-right:9pt;mso-wrap-distance-bottom:3.6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" stroked="f">
                <v:textbox>
                  <w:txbxContent>
                    <w:p w:rsidR="00226B33" w:rsidRDefault="00226B33">
                      <w:r>
                        <w:rPr>
                          <w:noProof/>
                        </w:rPr>
                        <w:drawing>
                          <wp:inline distT="0" distB="0" distL="0" distR="0">
                            <wp:extent cx="5238750" cy="1943100"/>
                            <wp:effectExtent l="0" t="0" r="0" b="0"/>
                            <wp:docPr id="270" name="图片 270" descr="http://www.dycollege.net/upload/newscontent/detailpic/29/201803261058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http://www.dycollege.net/upload/newscontent/detailpic/29/201803261058070.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5238750" cy="1943100"/>
                                    </a:xfrm>
                                    <a:prstGeom prst="rect">
                                      <a:avLst/>
                                    </a:prstGeom>
                                    <a:noFill/>
                                    <a:ln>
                                      <a:noFill/>
                                    </a:ln>
                                  </pic:spPr>
                                </pic:pic>
                              </a:graphicData>
                            </a:graphic>
                          </wp:inline>
                        </w:drawing>
                      </w:r>
                    </w:p>
                  </w:txbxContent>
                </v:textbox>
                <w10:wrap type="square" anchorx="margin"/>
              </v:shape>
            </w:pict>
          </mc:Fallback>
        </mc:AlternateContent>
      </w:r>
      <w:r>
        <w:rPr>
          <w:rFonts w:asciiTheme="minorEastAsia" w:hAnsiTheme="minorEastAsia" w:hint="eastAsia"/>
          <w:sz w:val="28"/>
          <w:szCs w:val="28"/>
        </w:rPr>
        <w:t>为贯彻落实《山东省教育厅关于高校对口认领重点扶持乡镇的通知》文件精神，学校与滨州市惠民</w:t>
      </w:r>
      <w:proofErr w:type="gramStart"/>
      <w:r>
        <w:rPr>
          <w:rFonts w:asciiTheme="minorEastAsia" w:hAnsiTheme="minorEastAsia" w:hint="eastAsia"/>
          <w:sz w:val="28"/>
          <w:szCs w:val="28"/>
        </w:rPr>
        <w:t>县姜楼镇</w:t>
      </w:r>
      <w:proofErr w:type="gramEnd"/>
      <w:r>
        <w:rPr>
          <w:rFonts w:asciiTheme="minorEastAsia" w:hAnsiTheme="minorEastAsia" w:hint="eastAsia"/>
          <w:sz w:val="28"/>
          <w:szCs w:val="28"/>
        </w:rPr>
        <w:t>进行对口扶持工作。学校贯彻“精准扶贫”文件要求，充分发挥高校人才人力和科研优势，</w:t>
      </w:r>
      <w:proofErr w:type="gramStart"/>
      <w:r>
        <w:rPr>
          <w:rFonts w:asciiTheme="minorEastAsia" w:hAnsiTheme="minorEastAsia" w:hint="eastAsia"/>
          <w:sz w:val="28"/>
          <w:szCs w:val="28"/>
        </w:rPr>
        <w:t>通过扶力借智</w:t>
      </w:r>
      <w:proofErr w:type="gramEnd"/>
      <w:r>
        <w:rPr>
          <w:rFonts w:asciiTheme="minorEastAsia" w:hAnsiTheme="minorEastAsia" w:hint="eastAsia"/>
          <w:sz w:val="28"/>
          <w:szCs w:val="28"/>
        </w:rPr>
        <w:t>，找准扶贫突破口，扎实开展对口扶贫工作，助推对口扶贫地区脱贫致富。加强区域合作，强化科技帮扶，加大人才支撑，凝聚帮扶合力，聚焦合作共赢，在技术培训、创新机制、人员就业等方面寻求新突破，努力开创优势互补，共同发展的对口扶持新局面。建立协作平台，定期交流，不断发现和改进交流中存在的问题，在技术培训、成果转化、安排就业等方面</w:t>
      </w:r>
      <w:proofErr w:type="gramStart"/>
      <w:r>
        <w:rPr>
          <w:rFonts w:asciiTheme="minorEastAsia" w:hAnsiTheme="minorEastAsia" w:hint="eastAsia"/>
          <w:sz w:val="28"/>
          <w:szCs w:val="28"/>
        </w:rPr>
        <w:t>对姜楼镇</w:t>
      </w:r>
      <w:proofErr w:type="gramEnd"/>
      <w:r>
        <w:rPr>
          <w:rFonts w:asciiTheme="minorEastAsia" w:hAnsiTheme="minorEastAsia" w:hint="eastAsia"/>
          <w:sz w:val="28"/>
          <w:szCs w:val="28"/>
        </w:rPr>
        <w:t>进行帮扶，进一步</w:t>
      </w:r>
      <w:proofErr w:type="gramStart"/>
      <w:r>
        <w:rPr>
          <w:rFonts w:asciiTheme="minorEastAsia" w:hAnsiTheme="minorEastAsia" w:hint="eastAsia"/>
          <w:sz w:val="28"/>
          <w:szCs w:val="28"/>
        </w:rPr>
        <w:t>促进姜楼镇</w:t>
      </w:r>
      <w:proofErr w:type="gramEnd"/>
      <w:r>
        <w:rPr>
          <w:rFonts w:asciiTheme="minorEastAsia" w:hAnsiTheme="minorEastAsia" w:hint="eastAsia"/>
          <w:sz w:val="28"/>
          <w:szCs w:val="28"/>
        </w:rPr>
        <w:t>一二三产业的发展，促进思想的交流与解放，加快脱贫的步伐。</w:t>
      </w:r>
      <w:bookmarkEnd w:id="14"/>
      <w:bookmarkEnd w:id="15"/>
    </w:p>
    <w:p w:rsidR="007E652A" w:rsidRDefault="00B705E1">
      <w:pPr>
        <w:spacing w:line="360" w:lineRule="auto"/>
        <w:rPr>
          <w:rFonts w:asciiTheme="minorEastAsia" w:hAnsiTheme="minorEastAsia"/>
          <w:b/>
          <w:sz w:val="28"/>
          <w:szCs w:val="28"/>
        </w:rPr>
      </w:pPr>
      <w:r>
        <w:rPr>
          <w:rFonts w:asciiTheme="minorEastAsia" w:hAnsiTheme="minorEastAsia" w:hint="eastAsia"/>
          <w:b/>
          <w:sz w:val="28"/>
          <w:szCs w:val="28"/>
        </w:rPr>
        <w:lastRenderedPageBreak/>
        <w:t xml:space="preserve">    </w:t>
      </w:r>
      <w:r>
        <w:rPr>
          <w:rFonts w:asciiTheme="minorEastAsia" w:hAnsiTheme="minorEastAsia"/>
          <w:b/>
          <w:sz w:val="28"/>
          <w:szCs w:val="28"/>
        </w:rPr>
        <w:t>5.面临挑战</w:t>
      </w:r>
    </w:p>
    <w:p w:rsidR="007E652A" w:rsidRDefault="00B705E1">
      <w:pPr>
        <w:spacing w:line="360" w:lineRule="auto"/>
        <w:ind w:firstLine="570"/>
        <w:rPr>
          <w:rStyle w:val="a9"/>
          <w:rFonts w:asciiTheme="majorEastAsia" w:eastAsiaTheme="majorEastAsia" w:hAnsiTheme="majorEastAsia"/>
          <w:b w:val="0"/>
          <w:color w:val="222222"/>
          <w:sz w:val="28"/>
          <w:szCs w:val="28"/>
        </w:rPr>
      </w:pPr>
      <w:r>
        <w:rPr>
          <w:rFonts w:asciiTheme="majorEastAsia" w:eastAsiaTheme="majorEastAsia" w:hAnsiTheme="majorEastAsia" w:hint="eastAsia"/>
          <w:sz w:val="28"/>
          <w:szCs w:val="28"/>
        </w:rPr>
        <w:t>十九大报告指出，完善职业教育和培训体系</w:t>
      </w:r>
      <w:r>
        <w:rPr>
          <w:rStyle w:val="a9"/>
          <w:rFonts w:asciiTheme="majorEastAsia" w:eastAsiaTheme="majorEastAsia" w:hAnsiTheme="majorEastAsia" w:hint="eastAsia"/>
          <w:color w:val="222222"/>
          <w:sz w:val="28"/>
          <w:szCs w:val="28"/>
        </w:rPr>
        <w:t>，</w:t>
      </w:r>
      <w:r>
        <w:rPr>
          <w:rStyle w:val="a9"/>
          <w:rFonts w:asciiTheme="majorEastAsia" w:eastAsiaTheme="majorEastAsia" w:hAnsiTheme="majorEastAsia" w:hint="eastAsia"/>
          <w:b w:val="0"/>
          <w:color w:val="222222"/>
          <w:sz w:val="28"/>
          <w:szCs w:val="28"/>
        </w:rPr>
        <w:t>深化产教融合、校企合作，加快推进职业教育现代化。面向新时代新征程，正视职业教育面临的问题，从供给侧和需求侧两端发力解决主要矛盾，加快推进现代化，已经成为职业教育的主要任务。建设省内特色优质高职院校，提升学校综合实力和办学水平，需要学校明确人才培养新规格，把握职教发展新命题，推动办学方向新调整。</w:t>
      </w:r>
    </w:p>
    <w:p w:rsidR="007E652A" w:rsidRDefault="00B705E1">
      <w:pPr>
        <w:spacing w:line="360" w:lineRule="auto"/>
        <w:ind w:firstLine="570"/>
        <w:rPr>
          <w:rStyle w:val="a9"/>
          <w:rFonts w:asciiTheme="majorEastAsia" w:eastAsiaTheme="majorEastAsia" w:hAnsiTheme="majorEastAsia"/>
          <w:color w:val="222222"/>
          <w:sz w:val="28"/>
          <w:szCs w:val="28"/>
        </w:rPr>
      </w:pPr>
      <w:r>
        <w:rPr>
          <w:rStyle w:val="a9"/>
          <w:rFonts w:asciiTheme="majorEastAsia" w:eastAsiaTheme="majorEastAsia" w:hAnsiTheme="majorEastAsia" w:hint="eastAsia"/>
          <w:color w:val="222222"/>
          <w:sz w:val="28"/>
          <w:szCs w:val="28"/>
        </w:rPr>
        <w:t>5.1产业升级提出人才培养规格新要求</w:t>
      </w:r>
    </w:p>
    <w:p w:rsidR="007E652A" w:rsidRDefault="00B705E1">
      <w:pPr>
        <w:spacing w:line="360" w:lineRule="auto"/>
        <w:ind w:firstLine="570"/>
        <w:rPr>
          <w:rStyle w:val="a9"/>
          <w:rFonts w:asciiTheme="majorEastAsia" w:eastAsiaTheme="majorEastAsia" w:hAnsiTheme="majorEastAsia"/>
          <w:b w:val="0"/>
          <w:color w:val="222222"/>
          <w:sz w:val="28"/>
          <w:szCs w:val="28"/>
        </w:rPr>
      </w:pPr>
      <w:r>
        <w:rPr>
          <w:rStyle w:val="a9"/>
          <w:rFonts w:asciiTheme="majorEastAsia" w:eastAsiaTheme="majorEastAsia" w:hAnsiTheme="majorEastAsia" w:hint="eastAsia"/>
          <w:b w:val="0"/>
          <w:color w:val="222222"/>
          <w:sz w:val="28"/>
          <w:szCs w:val="28"/>
        </w:rPr>
        <w:t>随着我国经济步入新常态，以新业态、新产业为代表的新经济动能正推动我国经济转型升级，“中国制造2025”坚持创新驱动、智能转型、强化基础、特色发展，推动“中国制造”走向“优质制造”、“精品制造”、“智能制造”，产业的转型发展对人才培养提出了新的更高要求。职业教育面临新的挑战，要求职业教育在技能人才培养理念、规格、对象、质量、方法、途径、时空等诸多方面进行变革和重构，需要职业院校从专业布局到课程设置，从教学安排到素养提升，从人的发展到学校发展实现同步转型。制造业从“自动化”到“数字化”和“智能化”的迈进迫切创新思维的助力和跨产业协作的创新型、复合型人才培养。制造业产业链延伸、制造业模块化和融合化进程的不断加深和“互联网+”对传统制造业的颠覆式改造，要求必须开发与制造业未来发展趋势相关元素相融合的前瞻性“制造业+”新课程。</w:t>
      </w:r>
    </w:p>
    <w:p w:rsidR="007E652A" w:rsidRDefault="00B705E1">
      <w:pPr>
        <w:spacing w:line="360" w:lineRule="auto"/>
        <w:ind w:firstLineChars="300" w:firstLine="843"/>
        <w:rPr>
          <w:rStyle w:val="a9"/>
          <w:rFonts w:asciiTheme="majorEastAsia" w:eastAsiaTheme="majorEastAsia" w:hAnsiTheme="majorEastAsia"/>
          <w:color w:val="222222"/>
          <w:sz w:val="28"/>
          <w:szCs w:val="28"/>
        </w:rPr>
      </w:pPr>
      <w:r>
        <w:rPr>
          <w:rStyle w:val="a9"/>
          <w:rFonts w:asciiTheme="majorEastAsia" w:eastAsiaTheme="majorEastAsia" w:hAnsiTheme="majorEastAsia"/>
          <w:color w:val="222222"/>
          <w:sz w:val="28"/>
          <w:szCs w:val="28"/>
        </w:rPr>
        <w:t>5</w:t>
      </w:r>
      <w:r>
        <w:rPr>
          <w:rStyle w:val="a9"/>
          <w:rFonts w:asciiTheme="majorEastAsia" w:eastAsiaTheme="majorEastAsia" w:hAnsiTheme="majorEastAsia" w:hint="eastAsia"/>
          <w:color w:val="222222"/>
          <w:sz w:val="28"/>
          <w:szCs w:val="28"/>
        </w:rPr>
        <w:t>.</w:t>
      </w:r>
      <w:r>
        <w:rPr>
          <w:rStyle w:val="a9"/>
          <w:rFonts w:asciiTheme="majorEastAsia" w:eastAsiaTheme="majorEastAsia" w:hAnsiTheme="majorEastAsia"/>
          <w:color w:val="222222"/>
          <w:sz w:val="28"/>
          <w:szCs w:val="28"/>
        </w:rPr>
        <w:t xml:space="preserve">2 </w:t>
      </w:r>
      <w:r>
        <w:rPr>
          <w:rStyle w:val="a9"/>
          <w:rFonts w:asciiTheme="majorEastAsia" w:eastAsiaTheme="majorEastAsia" w:hAnsiTheme="majorEastAsia" w:hint="eastAsia"/>
          <w:color w:val="222222"/>
          <w:sz w:val="28"/>
          <w:szCs w:val="28"/>
        </w:rPr>
        <w:t>区域经济转型倒</w:t>
      </w:r>
      <w:proofErr w:type="gramStart"/>
      <w:r>
        <w:rPr>
          <w:rStyle w:val="a9"/>
          <w:rFonts w:asciiTheme="majorEastAsia" w:eastAsiaTheme="majorEastAsia" w:hAnsiTheme="majorEastAsia" w:hint="eastAsia"/>
          <w:color w:val="222222"/>
          <w:sz w:val="28"/>
          <w:szCs w:val="28"/>
        </w:rPr>
        <w:t>逼学校</w:t>
      </w:r>
      <w:proofErr w:type="gramEnd"/>
      <w:r>
        <w:rPr>
          <w:rStyle w:val="a9"/>
          <w:rFonts w:asciiTheme="majorEastAsia" w:eastAsiaTheme="majorEastAsia" w:hAnsiTheme="majorEastAsia" w:hint="eastAsia"/>
          <w:color w:val="222222"/>
          <w:sz w:val="28"/>
          <w:szCs w:val="28"/>
        </w:rPr>
        <w:t>办学方向新调整</w:t>
      </w:r>
    </w:p>
    <w:p w:rsidR="007E652A" w:rsidRDefault="00B705E1">
      <w:pPr>
        <w:spacing w:line="360" w:lineRule="auto"/>
        <w:ind w:firstLine="570"/>
        <w:rPr>
          <w:rStyle w:val="a9"/>
          <w:rFonts w:asciiTheme="majorEastAsia" w:eastAsiaTheme="majorEastAsia" w:hAnsiTheme="majorEastAsia"/>
          <w:b w:val="0"/>
          <w:color w:val="222222"/>
          <w:sz w:val="28"/>
          <w:szCs w:val="28"/>
        </w:rPr>
      </w:pPr>
      <w:r>
        <w:rPr>
          <w:rStyle w:val="a9"/>
          <w:rFonts w:asciiTheme="majorEastAsia" w:eastAsiaTheme="majorEastAsia" w:hAnsiTheme="majorEastAsia" w:hint="eastAsia"/>
          <w:b w:val="0"/>
          <w:color w:val="222222"/>
          <w:sz w:val="28"/>
          <w:szCs w:val="28"/>
        </w:rPr>
        <w:t>《黄河三角洲高效生态经济区发展规划》《山东半岛蓝色经济区发展规划》《京津冀协同发展规划纲要》《环渤海地区合作发展纲要》等区</w:t>
      </w:r>
      <w:r>
        <w:rPr>
          <w:rStyle w:val="a9"/>
          <w:rFonts w:asciiTheme="majorEastAsia" w:eastAsiaTheme="majorEastAsia" w:hAnsiTheme="majorEastAsia" w:hint="eastAsia"/>
          <w:b w:val="0"/>
          <w:color w:val="222222"/>
          <w:sz w:val="28"/>
          <w:szCs w:val="28"/>
        </w:rPr>
        <w:lastRenderedPageBreak/>
        <w:t>域战略在东营叠加共振，“十三五”期间，东营市将加快推进率先全面建成小康社会、完成黄</w:t>
      </w:r>
      <w:proofErr w:type="gramStart"/>
      <w:r>
        <w:rPr>
          <w:rStyle w:val="a9"/>
          <w:rFonts w:asciiTheme="majorEastAsia" w:eastAsiaTheme="majorEastAsia" w:hAnsiTheme="majorEastAsia" w:hint="eastAsia"/>
          <w:b w:val="0"/>
          <w:color w:val="222222"/>
          <w:sz w:val="28"/>
          <w:szCs w:val="28"/>
        </w:rPr>
        <w:t>蓝国家</w:t>
      </w:r>
      <w:proofErr w:type="gramEnd"/>
      <w:r>
        <w:rPr>
          <w:rStyle w:val="a9"/>
          <w:rFonts w:asciiTheme="majorEastAsia" w:eastAsiaTheme="majorEastAsia" w:hAnsiTheme="majorEastAsia" w:hint="eastAsia"/>
          <w:b w:val="0"/>
          <w:color w:val="222222"/>
          <w:sz w:val="28"/>
          <w:szCs w:val="28"/>
        </w:rPr>
        <w:t>规划目标，主动对接“一带一路”，承接京津</w:t>
      </w:r>
      <w:proofErr w:type="gramStart"/>
      <w:r>
        <w:rPr>
          <w:rStyle w:val="a9"/>
          <w:rFonts w:asciiTheme="majorEastAsia" w:eastAsiaTheme="majorEastAsia" w:hAnsiTheme="majorEastAsia" w:hint="eastAsia"/>
          <w:b w:val="0"/>
          <w:color w:val="222222"/>
          <w:sz w:val="28"/>
          <w:szCs w:val="28"/>
        </w:rPr>
        <w:t>冀产业</w:t>
      </w:r>
      <w:proofErr w:type="gramEnd"/>
      <w:r>
        <w:rPr>
          <w:rStyle w:val="a9"/>
          <w:rFonts w:asciiTheme="majorEastAsia" w:eastAsiaTheme="majorEastAsia" w:hAnsiTheme="majorEastAsia" w:hint="eastAsia"/>
          <w:b w:val="0"/>
          <w:color w:val="222222"/>
          <w:sz w:val="28"/>
          <w:szCs w:val="28"/>
        </w:rPr>
        <w:t>转移，紧跟环渤海地区合作发展步伐，全力打造“繁荣富裕、生态优美、文明和谐、宜居宜业的美丽幸福新东营”，重点培育壮大石油化工及盐化工、橡胶轮胎及汽车配件、有色金属、石油装备四大千亿级产业集群，打造全国领先、世界有影响力的先进制造业基地，这要求学校提升办学层次，拓展办学空间，深化综合改革，与区域经济同频发展。</w:t>
      </w:r>
    </w:p>
    <w:p w:rsidR="007E652A" w:rsidRDefault="00B705E1">
      <w:pPr>
        <w:spacing w:line="360" w:lineRule="auto"/>
        <w:ind w:firstLineChars="200" w:firstLine="562"/>
        <w:rPr>
          <w:rStyle w:val="a9"/>
          <w:rFonts w:asciiTheme="majorEastAsia" w:eastAsiaTheme="majorEastAsia" w:hAnsiTheme="majorEastAsia"/>
          <w:color w:val="222222"/>
          <w:sz w:val="28"/>
          <w:szCs w:val="28"/>
        </w:rPr>
      </w:pPr>
      <w:r>
        <w:rPr>
          <w:rStyle w:val="a9"/>
          <w:rFonts w:asciiTheme="majorEastAsia" w:eastAsiaTheme="majorEastAsia" w:hAnsiTheme="majorEastAsia" w:hint="eastAsia"/>
          <w:color w:val="222222"/>
          <w:sz w:val="28"/>
          <w:szCs w:val="28"/>
        </w:rPr>
        <w:t xml:space="preserve">6.问题与展望 </w:t>
      </w:r>
    </w:p>
    <w:p w:rsidR="007E652A" w:rsidRDefault="00B705E1">
      <w:pPr>
        <w:spacing w:line="360" w:lineRule="auto"/>
        <w:ind w:firstLineChars="200" w:firstLine="560"/>
        <w:rPr>
          <w:rStyle w:val="a9"/>
          <w:rFonts w:asciiTheme="majorEastAsia" w:eastAsiaTheme="majorEastAsia" w:hAnsiTheme="majorEastAsia"/>
          <w:b w:val="0"/>
          <w:color w:val="222222"/>
          <w:sz w:val="28"/>
          <w:szCs w:val="28"/>
        </w:rPr>
      </w:pPr>
      <w:r>
        <w:rPr>
          <w:rFonts w:asciiTheme="majorEastAsia" w:eastAsiaTheme="majorEastAsia" w:hAnsiTheme="majorEastAsia" w:hint="eastAsia"/>
          <w:sz w:val="28"/>
          <w:szCs w:val="28"/>
        </w:rPr>
        <w:t>2018年，学院坚持以提高人才培养质量为核心，走内涵发展和特色发展之路，通过体制机制创新和教育教学改革，不断提高教育教学质量，提升人才培养水平，取得了较好的成效，但与学院的发展目标尚有一定差距，还存在许多问题亟待解决。</w:t>
      </w:r>
    </w:p>
    <w:p w:rsidR="007E652A" w:rsidRDefault="00B705E1">
      <w:pPr>
        <w:spacing w:line="360" w:lineRule="auto"/>
        <w:ind w:firstLineChars="200" w:firstLine="562"/>
        <w:rPr>
          <w:rStyle w:val="a9"/>
          <w:rFonts w:asciiTheme="majorEastAsia" w:eastAsiaTheme="majorEastAsia" w:hAnsiTheme="majorEastAsia"/>
          <w:color w:val="222222"/>
          <w:sz w:val="28"/>
          <w:szCs w:val="28"/>
        </w:rPr>
      </w:pPr>
      <w:r>
        <w:rPr>
          <w:rStyle w:val="a9"/>
          <w:rFonts w:asciiTheme="majorEastAsia" w:eastAsiaTheme="majorEastAsia" w:hAnsiTheme="majorEastAsia"/>
          <w:color w:val="222222"/>
          <w:sz w:val="28"/>
          <w:szCs w:val="28"/>
        </w:rPr>
        <w:t>6.1 存在问题</w:t>
      </w:r>
      <w:r>
        <w:rPr>
          <w:rStyle w:val="a9"/>
          <w:rFonts w:asciiTheme="majorEastAsia" w:eastAsiaTheme="majorEastAsia" w:hAnsiTheme="majorEastAsia" w:hint="eastAsia"/>
          <w:color w:val="222222"/>
          <w:sz w:val="28"/>
          <w:szCs w:val="28"/>
        </w:rPr>
        <w:t xml:space="preserve"> </w:t>
      </w:r>
    </w:p>
    <w:p w:rsidR="007E652A" w:rsidRDefault="00B705E1">
      <w:pPr>
        <w:spacing w:line="360" w:lineRule="auto"/>
        <w:ind w:firstLineChars="200" w:firstLine="560"/>
        <w:rPr>
          <w:rStyle w:val="a9"/>
          <w:rFonts w:asciiTheme="majorEastAsia" w:eastAsiaTheme="majorEastAsia" w:hAnsiTheme="majorEastAsia"/>
          <w:b w:val="0"/>
          <w:color w:val="222222"/>
          <w:sz w:val="28"/>
          <w:szCs w:val="28"/>
        </w:rPr>
      </w:pPr>
      <w:r>
        <w:rPr>
          <w:rStyle w:val="a9"/>
          <w:rFonts w:asciiTheme="majorEastAsia" w:eastAsiaTheme="majorEastAsia" w:hAnsiTheme="majorEastAsia" w:hint="eastAsia"/>
          <w:b w:val="0"/>
          <w:color w:val="222222"/>
          <w:sz w:val="28"/>
          <w:szCs w:val="28"/>
        </w:rPr>
        <w:t>1.</w:t>
      </w:r>
      <w:r>
        <w:rPr>
          <w:rStyle w:val="a9"/>
          <w:rFonts w:asciiTheme="majorEastAsia" w:eastAsiaTheme="majorEastAsia" w:hAnsiTheme="majorEastAsia"/>
          <w:b w:val="0"/>
          <w:color w:val="222222"/>
          <w:sz w:val="28"/>
          <w:szCs w:val="28"/>
        </w:rPr>
        <w:t xml:space="preserve"> 办学体制机制</w:t>
      </w:r>
      <w:r>
        <w:rPr>
          <w:rStyle w:val="a9"/>
          <w:rFonts w:asciiTheme="majorEastAsia" w:eastAsiaTheme="majorEastAsia" w:hAnsiTheme="majorEastAsia" w:hint="eastAsia"/>
          <w:b w:val="0"/>
          <w:color w:val="222222"/>
          <w:sz w:val="28"/>
          <w:szCs w:val="28"/>
        </w:rPr>
        <w:t xml:space="preserve">创新不够，服务教师发展、学生培养、技术技能积累 和社会服务能力薄弱。 </w:t>
      </w:r>
    </w:p>
    <w:p w:rsidR="007E652A" w:rsidRDefault="00B705E1">
      <w:pPr>
        <w:spacing w:line="360" w:lineRule="auto"/>
        <w:ind w:firstLineChars="200" w:firstLine="560"/>
        <w:rPr>
          <w:rStyle w:val="a9"/>
          <w:rFonts w:asciiTheme="majorEastAsia" w:eastAsiaTheme="majorEastAsia" w:hAnsiTheme="majorEastAsia"/>
          <w:b w:val="0"/>
          <w:color w:val="222222"/>
          <w:sz w:val="28"/>
          <w:szCs w:val="28"/>
        </w:rPr>
      </w:pPr>
      <w:r>
        <w:rPr>
          <w:rStyle w:val="a9"/>
          <w:rFonts w:asciiTheme="majorEastAsia" w:eastAsiaTheme="majorEastAsia" w:hAnsiTheme="majorEastAsia"/>
          <w:b w:val="0"/>
          <w:color w:val="222222"/>
          <w:sz w:val="28"/>
          <w:szCs w:val="28"/>
        </w:rPr>
        <w:t>2. 专业</w:t>
      </w:r>
      <w:r>
        <w:rPr>
          <w:rStyle w:val="a9"/>
          <w:rFonts w:asciiTheme="majorEastAsia" w:eastAsiaTheme="majorEastAsia" w:hAnsiTheme="majorEastAsia" w:hint="eastAsia"/>
          <w:b w:val="0"/>
          <w:color w:val="222222"/>
          <w:sz w:val="28"/>
          <w:szCs w:val="28"/>
        </w:rPr>
        <w:t>建设发展</w:t>
      </w:r>
      <w:r>
        <w:rPr>
          <w:rStyle w:val="a9"/>
          <w:rFonts w:asciiTheme="majorEastAsia" w:eastAsiaTheme="majorEastAsia" w:hAnsiTheme="majorEastAsia"/>
          <w:b w:val="0"/>
          <w:color w:val="222222"/>
          <w:sz w:val="28"/>
          <w:szCs w:val="28"/>
        </w:rPr>
        <w:t>、人才</w:t>
      </w:r>
      <w:r>
        <w:rPr>
          <w:rStyle w:val="a9"/>
          <w:rFonts w:asciiTheme="majorEastAsia" w:eastAsiaTheme="majorEastAsia" w:hAnsiTheme="majorEastAsia" w:hint="eastAsia"/>
          <w:b w:val="0"/>
          <w:color w:val="222222"/>
          <w:sz w:val="28"/>
          <w:szCs w:val="28"/>
        </w:rPr>
        <w:t>培养模式创新</w:t>
      </w:r>
      <w:r>
        <w:rPr>
          <w:rStyle w:val="a9"/>
          <w:rFonts w:asciiTheme="majorEastAsia" w:eastAsiaTheme="majorEastAsia" w:hAnsiTheme="majorEastAsia"/>
          <w:b w:val="0"/>
          <w:color w:val="222222"/>
          <w:sz w:val="28"/>
          <w:szCs w:val="28"/>
        </w:rPr>
        <w:t>、人才</w:t>
      </w:r>
      <w:r>
        <w:rPr>
          <w:rStyle w:val="a9"/>
          <w:rFonts w:asciiTheme="majorEastAsia" w:eastAsiaTheme="majorEastAsia" w:hAnsiTheme="majorEastAsia" w:hint="eastAsia"/>
          <w:b w:val="0"/>
          <w:color w:val="222222"/>
          <w:sz w:val="28"/>
          <w:szCs w:val="28"/>
        </w:rPr>
        <w:t>培养体系构建和教学资源建设、质量工程成果积累与省内优秀院校有很大差距。</w:t>
      </w:r>
    </w:p>
    <w:p w:rsidR="007E652A" w:rsidRDefault="00B705E1">
      <w:pPr>
        <w:spacing w:line="360" w:lineRule="auto"/>
        <w:ind w:firstLineChars="200" w:firstLine="560"/>
        <w:rPr>
          <w:rStyle w:val="a9"/>
          <w:rFonts w:asciiTheme="majorEastAsia" w:eastAsiaTheme="majorEastAsia" w:hAnsiTheme="majorEastAsia"/>
          <w:b w:val="0"/>
          <w:color w:val="222222"/>
          <w:sz w:val="28"/>
          <w:szCs w:val="28"/>
        </w:rPr>
      </w:pPr>
      <w:r>
        <w:rPr>
          <w:rStyle w:val="a9"/>
          <w:rFonts w:asciiTheme="majorEastAsia" w:eastAsiaTheme="majorEastAsia" w:hAnsiTheme="majorEastAsia"/>
          <w:b w:val="0"/>
          <w:color w:val="222222"/>
          <w:sz w:val="28"/>
          <w:szCs w:val="28"/>
        </w:rPr>
        <w:t xml:space="preserve">3. </w:t>
      </w:r>
      <w:r>
        <w:rPr>
          <w:rFonts w:asciiTheme="majorEastAsia" w:eastAsiaTheme="majorEastAsia" w:hAnsiTheme="majorEastAsia" w:hint="eastAsia"/>
          <w:sz w:val="28"/>
          <w:szCs w:val="28"/>
        </w:rPr>
        <w:t>教学、实训、科研、管理、服务等方面的信息化应用水平不高,校园信息化水平低,学生信息化职业能力亟待提升。</w:t>
      </w:r>
    </w:p>
    <w:p w:rsidR="007E652A" w:rsidRDefault="00B705E1">
      <w:pPr>
        <w:spacing w:line="360" w:lineRule="auto"/>
        <w:ind w:firstLineChars="200" w:firstLine="562"/>
        <w:rPr>
          <w:rStyle w:val="a9"/>
          <w:rFonts w:asciiTheme="majorEastAsia" w:eastAsiaTheme="majorEastAsia" w:hAnsiTheme="majorEastAsia"/>
          <w:color w:val="222222"/>
          <w:sz w:val="28"/>
          <w:szCs w:val="28"/>
        </w:rPr>
      </w:pPr>
      <w:r>
        <w:rPr>
          <w:rStyle w:val="a9"/>
          <w:rFonts w:asciiTheme="majorEastAsia" w:eastAsiaTheme="majorEastAsia" w:hAnsiTheme="majorEastAsia"/>
          <w:color w:val="222222"/>
          <w:sz w:val="28"/>
          <w:szCs w:val="28"/>
        </w:rPr>
        <w:t>6.2 改进</w:t>
      </w:r>
      <w:r>
        <w:rPr>
          <w:rStyle w:val="a9"/>
          <w:rFonts w:asciiTheme="majorEastAsia" w:eastAsiaTheme="majorEastAsia" w:hAnsiTheme="majorEastAsia" w:hint="eastAsia"/>
          <w:color w:val="222222"/>
          <w:sz w:val="28"/>
          <w:szCs w:val="28"/>
        </w:rPr>
        <w:t>计划和发展方向</w:t>
      </w:r>
    </w:p>
    <w:p w:rsidR="007E652A" w:rsidRDefault="00B705E1">
      <w:pPr>
        <w:spacing w:line="360" w:lineRule="auto"/>
        <w:ind w:firstLineChars="200" w:firstLine="560"/>
        <w:rPr>
          <w:rStyle w:val="a9"/>
          <w:rFonts w:asciiTheme="majorEastAsia" w:eastAsiaTheme="majorEastAsia" w:hAnsiTheme="majorEastAsia"/>
          <w:b w:val="0"/>
          <w:color w:val="222222"/>
          <w:sz w:val="28"/>
          <w:szCs w:val="28"/>
        </w:rPr>
      </w:pPr>
      <w:r>
        <w:rPr>
          <w:rStyle w:val="a9"/>
          <w:rFonts w:asciiTheme="majorEastAsia" w:eastAsiaTheme="majorEastAsia" w:hAnsiTheme="majorEastAsia" w:hint="eastAsia"/>
          <w:b w:val="0"/>
          <w:color w:val="222222"/>
          <w:sz w:val="28"/>
          <w:szCs w:val="28"/>
        </w:rPr>
        <w:t>1.</w:t>
      </w:r>
      <w:r>
        <w:rPr>
          <w:rStyle w:val="a9"/>
          <w:rFonts w:asciiTheme="majorEastAsia" w:eastAsiaTheme="majorEastAsia" w:hAnsiTheme="majorEastAsia"/>
          <w:b w:val="0"/>
          <w:color w:val="222222"/>
          <w:sz w:val="28"/>
          <w:szCs w:val="28"/>
        </w:rPr>
        <w:t xml:space="preserve"> </w:t>
      </w:r>
      <w:r>
        <w:rPr>
          <w:rStyle w:val="a9"/>
          <w:rFonts w:asciiTheme="majorEastAsia" w:eastAsiaTheme="majorEastAsia" w:hAnsiTheme="majorEastAsia" w:hint="eastAsia"/>
          <w:b w:val="0"/>
          <w:color w:val="222222"/>
          <w:sz w:val="28"/>
          <w:szCs w:val="28"/>
        </w:rPr>
        <w:t>进一步创新办学体制机制，建设政</w:t>
      </w:r>
      <w:proofErr w:type="gramStart"/>
      <w:r>
        <w:rPr>
          <w:rStyle w:val="a9"/>
          <w:rFonts w:asciiTheme="majorEastAsia" w:eastAsiaTheme="majorEastAsia" w:hAnsiTheme="majorEastAsia" w:hint="eastAsia"/>
          <w:b w:val="0"/>
          <w:color w:val="222222"/>
          <w:sz w:val="28"/>
          <w:szCs w:val="28"/>
        </w:rPr>
        <w:t>校企三方</w:t>
      </w:r>
      <w:proofErr w:type="gramEnd"/>
      <w:r>
        <w:rPr>
          <w:rStyle w:val="a9"/>
          <w:rFonts w:asciiTheme="majorEastAsia" w:eastAsiaTheme="majorEastAsia" w:hAnsiTheme="majorEastAsia" w:hint="eastAsia"/>
          <w:b w:val="0"/>
          <w:color w:val="222222"/>
          <w:sz w:val="28"/>
          <w:szCs w:val="28"/>
        </w:rPr>
        <w:t>合作平台，</w:t>
      </w:r>
      <w:proofErr w:type="gramStart"/>
      <w:r>
        <w:rPr>
          <w:rStyle w:val="a9"/>
          <w:rFonts w:asciiTheme="majorEastAsia" w:eastAsiaTheme="majorEastAsia" w:hAnsiTheme="majorEastAsia" w:hint="eastAsia"/>
          <w:b w:val="0"/>
          <w:color w:val="222222"/>
          <w:sz w:val="28"/>
          <w:szCs w:val="28"/>
        </w:rPr>
        <w:t>完善校</w:t>
      </w:r>
      <w:proofErr w:type="gramEnd"/>
      <w:r>
        <w:rPr>
          <w:rStyle w:val="a9"/>
          <w:rFonts w:asciiTheme="majorEastAsia" w:eastAsiaTheme="majorEastAsia" w:hAnsiTheme="majorEastAsia" w:hint="eastAsia"/>
          <w:b w:val="0"/>
          <w:color w:val="222222"/>
          <w:sz w:val="28"/>
          <w:szCs w:val="28"/>
        </w:rPr>
        <w:t>企合作激励机制，坚持重实际、重应用的研究方向，提升服务教师发展、</w:t>
      </w:r>
      <w:r>
        <w:rPr>
          <w:rStyle w:val="a9"/>
          <w:rFonts w:asciiTheme="majorEastAsia" w:eastAsiaTheme="majorEastAsia" w:hAnsiTheme="majorEastAsia" w:hint="eastAsia"/>
          <w:b w:val="0"/>
          <w:color w:val="222222"/>
          <w:sz w:val="28"/>
          <w:szCs w:val="28"/>
        </w:rPr>
        <w:lastRenderedPageBreak/>
        <w:t>学生培养、技术技能积累和社会服务能力。</w:t>
      </w:r>
    </w:p>
    <w:p w:rsidR="007E652A" w:rsidRDefault="00B705E1">
      <w:pPr>
        <w:spacing w:line="360" w:lineRule="auto"/>
        <w:ind w:firstLineChars="200" w:firstLine="560"/>
        <w:rPr>
          <w:rStyle w:val="a9"/>
          <w:rFonts w:asciiTheme="majorEastAsia" w:eastAsiaTheme="majorEastAsia" w:hAnsiTheme="majorEastAsia"/>
          <w:b w:val="0"/>
          <w:color w:val="222222"/>
          <w:sz w:val="28"/>
          <w:szCs w:val="28"/>
        </w:rPr>
      </w:pPr>
      <w:r>
        <w:rPr>
          <w:rStyle w:val="a9"/>
          <w:rFonts w:asciiTheme="majorEastAsia" w:eastAsiaTheme="majorEastAsia" w:hAnsiTheme="majorEastAsia"/>
          <w:b w:val="0"/>
          <w:color w:val="222222"/>
          <w:sz w:val="28"/>
          <w:szCs w:val="28"/>
        </w:rPr>
        <w:t xml:space="preserve">2. </w:t>
      </w:r>
      <w:r>
        <w:rPr>
          <w:rStyle w:val="a9"/>
          <w:rFonts w:asciiTheme="majorEastAsia" w:eastAsiaTheme="majorEastAsia" w:hAnsiTheme="majorEastAsia" w:hint="eastAsia"/>
          <w:b w:val="0"/>
          <w:color w:val="222222"/>
          <w:sz w:val="28"/>
          <w:szCs w:val="28"/>
        </w:rPr>
        <w:t>适应区域经济</w:t>
      </w:r>
      <w:r>
        <w:rPr>
          <w:rFonts w:asciiTheme="majorEastAsia" w:eastAsiaTheme="majorEastAsia" w:hAnsiTheme="majorEastAsia" w:hint="eastAsia"/>
          <w:sz w:val="28"/>
          <w:szCs w:val="28"/>
        </w:rPr>
        <w:t>产业转型升级和技术进步需要，调整优化专业结构，修订完善人才培养方案，优化课程设置。积极推进现代学徒制试点工作，稳步实施省级、校级精品资源共享课程建设。</w:t>
      </w:r>
    </w:p>
    <w:p w:rsidR="007E652A" w:rsidRDefault="00B705E1">
      <w:pPr>
        <w:spacing w:line="360" w:lineRule="auto"/>
        <w:ind w:firstLineChars="200" w:firstLine="560"/>
        <w:rPr>
          <w:rStyle w:val="a9"/>
          <w:rFonts w:asciiTheme="majorEastAsia" w:eastAsiaTheme="majorEastAsia" w:hAnsiTheme="majorEastAsia"/>
          <w:b w:val="0"/>
          <w:color w:val="222222"/>
          <w:sz w:val="28"/>
          <w:szCs w:val="28"/>
        </w:rPr>
      </w:pPr>
      <w:r>
        <w:rPr>
          <w:rStyle w:val="a9"/>
          <w:rFonts w:asciiTheme="majorEastAsia" w:eastAsiaTheme="majorEastAsia" w:hAnsiTheme="majorEastAsia"/>
          <w:b w:val="0"/>
          <w:color w:val="222222"/>
          <w:sz w:val="28"/>
          <w:szCs w:val="28"/>
        </w:rPr>
        <w:t xml:space="preserve">3. </w:t>
      </w:r>
      <w:r>
        <w:rPr>
          <w:rStyle w:val="a9"/>
          <w:rFonts w:asciiTheme="majorEastAsia" w:eastAsiaTheme="majorEastAsia" w:hAnsiTheme="majorEastAsia" w:hint="eastAsia"/>
          <w:b w:val="0"/>
          <w:color w:val="222222"/>
          <w:sz w:val="28"/>
          <w:szCs w:val="28"/>
        </w:rPr>
        <w:t>依据职业院校教学诊断与改进的需求，适应内部质量保证体系建设的要求，加快校园信息化水平提升。</w:t>
      </w: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B705E1">
      <w:pPr>
        <w:spacing w:afterLines="50" w:after="156" w:line="560" w:lineRule="exact"/>
        <w:jc w:val="center"/>
        <w:rPr>
          <w:rFonts w:ascii="黑体" w:eastAsia="黑体" w:hAnsi="黑体"/>
          <w:sz w:val="32"/>
          <w:szCs w:val="32"/>
        </w:rPr>
      </w:pPr>
      <w:r>
        <w:rPr>
          <w:rFonts w:ascii="黑体" w:eastAsia="黑体" w:hAnsi="黑体" w:hint="eastAsia"/>
          <w:sz w:val="32"/>
          <w:szCs w:val="32"/>
        </w:rPr>
        <w:lastRenderedPageBreak/>
        <w:t xml:space="preserve">表1 </w:t>
      </w:r>
      <w:r w:rsidR="003C072A">
        <w:rPr>
          <w:rFonts w:ascii="黑体" w:eastAsia="黑体" w:hAnsi="黑体" w:hint="eastAsia"/>
          <w:sz w:val="32"/>
          <w:szCs w:val="32"/>
        </w:rPr>
        <w:t>东营科技职业学院</w:t>
      </w:r>
      <w:r>
        <w:rPr>
          <w:rFonts w:ascii="黑体" w:eastAsia="黑体" w:hAnsi="黑体" w:hint="eastAsia"/>
          <w:sz w:val="32"/>
          <w:szCs w:val="32"/>
        </w:rPr>
        <w:t>计分卡</w:t>
      </w:r>
    </w:p>
    <w:tbl>
      <w:tblPr>
        <w:tblW w:w="8562" w:type="dxa"/>
        <w:jc w:val="center"/>
        <w:tblLayout w:type="fixed"/>
        <w:tblLook w:val="04A0" w:firstRow="1" w:lastRow="0" w:firstColumn="1" w:lastColumn="0" w:noHBand="0" w:noVBand="1"/>
      </w:tblPr>
      <w:tblGrid>
        <w:gridCol w:w="816"/>
        <w:gridCol w:w="742"/>
        <w:gridCol w:w="473"/>
        <w:gridCol w:w="3351"/>
        <w:gridCol w:w="992"/>
        <w:gridCol w:w="1131"/>
        <w:gridCol w:w="1057"/>
      </w:tblGrid>
      <w:tr w:rsidR="007E652A">
        <w:trPr>
          <w:trHeight w:val="707"/>
          <w:jc w:val="center"/>
        </w:trPr>
        <w:tc>
          <w:tcPr>
            <w:tcW w:w="816" w:type="dxa"/>
            <w:tcBorders>
              <w:top w:val="single" w:sz="4" w:space="0" w:color="auto"/>
              <w:left w:val="single" w:sz="4" w:space="0" w:color="auto"/>
              <w:bottom w:val="single" w:sz="4" w:space="0" w:color="auto"/>
            </w:tcBorders>
            <w:shd w:val="clear" w:color="auto" w:fill="auto"/>
          </w:tcPr>
          <w:p w:rsidR="007E652A" w:rsidRDefault="00B705E1">
            <w:pPr>
              <w:widowControl/>
              <w:snapToGrid w:val="0"/>
              <w:spacing w:line="312"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院校代码</w:t>
            </w:r>
          </w:p>
        </w:tc>
        <w:tc>
          <w:tcPr>
            <w:tcW w:w="742" w:type="dxa"/>
            <w:tcBorders>
              <w:top w:val="single" w:sz="4" w:space="0" w:color="auto"/>
              <w:left w:val="single" w:sz="4" w:space="0" w:color="auto"/>
              <w:bottom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院校名称</w:t>
            </w:r>
          </w:p>
        </w:tc>
        <w:tc>
          <w:tcPr>
            <w:tcW w:w="382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指标</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单位</w:t>
            </w:r>
          </w:p>
        </w:tc>
        <w:tc>
          <w:tcPr>
            <w:tcW w:w="1131" w:type="dxa"/>
            <w:tcBorders>
              <w:top w:val="single" w:sz="4" w:space="0" w:color="auto"/>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2017年</w:t>
            </w:r>
          </w:p>
        </w:tc>
        <w:tc>
          <w:tcPr>
            <w:tcW w:w="1057" w:type="dxa"/>
            <w:tcBorders>
              <w:top w:val="single" w:sz="4" w:space="0" w:color="auto"/>
              <w:left w:val="nil"/>
              <w:bottom w:val="single" w:sz="4" w:space="0" w:color="auto"/>
              <w:right w:val="single" w:sz="4" w:space="0" w:color="auto"/>
            </w:tcBorders>
            <w:shd w:val="clear" w:color="auto" w:fill="auto"/>
            <w:noWrap/>
            <w:vAlign w:val="center"/>
          </w:tcPr>
          <w:p w:rsidR="007E652A" w:rsidRDefault="00B705E1">
            <w:pPr>
              <w:widowControl/>
              <w:snapToGrid w:val="0"/>
              <w:spacing w:line="312"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2018年</w:t>
            </w:r>
          </w:p>
        </w:tc>
      </w:tr>
      <w:tr w:rsidR="007E652A">
        <w:trPr>
          <w:trHeight w:val="285"/>
          <w:jc w:val="center"/>
        </w:trPr>
        <w:tc>
          <w:tcPr>
            <w:tcW w:w="816" w:type="dxa"/>
            <w:vMerge w:val="restart"/>
            <w:tcBorders>
              <w:top w:val="single" w:sz="4" w:space="0" w:color="auto"/>
              <w:lef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13007</w:t>
            </w:r>
          </w:p>
        </w:tc>
        <w:tc>
          <w:tcPr>
            <w:tcW w:w="742" w:type="dxa"/>
            <w:vMerge w:val="restart"/>
            <w:tcBorders>
              <w:top w:val="single" w:sz="4" w:space="0" w:color="auto"/>
              <w:lef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东营科技职业学院</w:t>
            </w:r>
          </w:p>
        </w:tc>
        <w:tc>
          <w:tcPr>
            <w:tcW w:w="473"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rPr>
                <w:rFonts w:ascii="仿宋_GB2312" w:eastAsia="仿宋_GB2312" w:hAnsi="Cambria" w:cs="宋体"/>
                <w:kern w:val="0"/>
                <w:sz w:val="24"/>
              </w:rPr>
            </w:pPr>
            <w:r>
              <w:rPr>
                <w:rFonts w:ascii="仿宋_GB2312" w:eastAsia="仿宋_GB2312" w:hAnsi="Cambria" w:cs="宋体" w:hint="eastAsia"/>
                <w:kern w:val="0"/>
                <w:sz w:val="24"/>
              </w:rPr>
              <w:t>1</w:t>
            </w:r>
          </w:p>
        </w:tc>
        <w:tc>
          <w:tcPr>
            <w:tcW w:w="3351"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left"/>
              <w:rPr>
                <w:rFonts w:ascii="仿宋_GB2312" w:eastAsia="仿宋_GB2312" w:hAnsi="Cambria" w:cs="宋体"/>
                <w:kern w:val="0"/>
                <w:sz w:val="24"/>
              </w:rPr>
            </w:pPr>
            <w:r>
              <w:rPr>
                <w:rFonts w:ascii="仿宋_GB2312" w:eastAsia="仿宋_GB2312" w:hAnsi="Cambria" w:cs="宋体" w:hint="eastAsia"/>
                <w:kern w:val="0"/>
                <w:sz w:val="24"/>
              </w:rPr>
              <w:t xml:space="preserve">就业率 </w:t>
            </w:r>
          </w:p>
        </w:tc>
        <w:tc>
          <w:tcPr>
            <w:tcW w:w="992"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131"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color w:val="000000"/>
                <w:kern w:val="0"/>
                <w:szCs w:val="21"/>
              </w:rPr>
              <w:t>9</w:t>
            </w:r>
            <w:r>
              <w:rPr>
                <w:rFonts w:asciiTheme="majorEastAsia" w:eastAsiaTheme="majorEastAsia" w:hAnsiTheme="majorEastAsia" w:cs="宋体" w:hint="eastAsia"/>
                <w:color w:val="000000"/>
                <w:kern w:val="0"/>
                <w:szCs w:val="21"/>
              </w:rPr>
              <w:t>9.71</w:t>
            </w:r>
          </w:p>
        </w:tc>
        <w:tc>
          <w:tcPr>
            <w:tcW w:w="1057"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95.58</w:t>
            </w:r>
          </w:p>
        </w:tc>
      </w:tr>
      <w:tr w:rsidR="007E652A">
        <w:trPr>
          <w:trHeight w:val="285"/>
          <w:jc w:val="center"/>
        </w:trPr>
        <w:tc>
          <w:tcPr>
            <w:tcW w:w="816" w:type="dxa"/>
            <w:vMerge/>
            <w:tcBorders>
              <w:left w:val="single" w:sz="4" w:space="0" w:color="auto"/>
            </w:tcBorders>
            <w:shd w:val="clear" w:color="auto" w:fill="auto"/>
          </w:tcPr>
          <w:p w:rsidR="007E652A" w:rsidRDefault="007E652A">
            <w:pPr>
              <w:widowControl/>
              <w:snapToGrid w:val="0"/>
              <w:spacing w:line="312" w:lineRule="auto"/>
              <w:jc w:val="center"/>
              <w:rPr>
                <w:rFonts w:ascii="仿宋_GB2312" w:eastAsia="仿宋_GB2312" w:hAnsi="Cambria" w:cs="宋体"/>
                <w:kern w:val="0"/>
                <w:sz w:val="24"/>
              </w:rPr>
            </w:pPr>
          </w:p>
        </w:tc>
        <w:tc>
          <w:tcPr>
            <w:tcW w:w="742" w:type="dxa"/>
            <w:vMerge/>
            <w:tcBorders>
              <w:left w:val="single" w:sz="4" w:space="0" w:color="auto"/>
            </w:tcBorders>
            <w:shd w:val="clear" w:color="auto" w:fill="auto"/>
          </w:tcPr>
          <w:p w:rsidR="007E652A" w:rsidRDefault="007E652A">
            <w:pPr>
              <w:widowControl/>
              <w:snapToGrid w:val="0"/>
              <w:spacing w:line="312" w:lineRule="auto"/>
              <w:jc w:val="center"/>
              <w:rPr>
                <w:rFonts w:ascii="仿宋_GB2312" w:eastAsia="仿宋_GB2312" w:hAnsi="Cambria" w:cs="宋体"/>
                <w:kern w:val="0"/>
                <w:sz w:val="24"/>
              </w:rPr>
            </w:pPr>
          </w:p>
        </w:tc>
        <w:tc>
          <w:tcPr>
            <w:tcW w:w="473"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rPr>
                <w:rFonts w:ascii="仿宋_GB2312" w:eastAsia="仿宋_GB2312" w:hAnsi="Cambria" w:cs="宋体"/>
                <w:kern w:val="0"/>
                <w:sz w:val="24"/>
              </w:rPr>
            </w:pPr>
            <w:r>
              <w:rPr>
                <w:rFonts w:ascii="仿宋_GB2312" w:eastAsia="仿宋_GB2312" w:hAnsi="Cambria" w:cs="宋体" w:hint="eastAsia"/>
                <w:kern w:val="0"/>
                <w:sz w:val="24"/>
              </w:rPr>
              <w:t>2</w:t>
            </w:r>
          </w:p>
        </w:tc>
        <w:tc>
          <w:tcPr>
            <w:tcW w:w="3351"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left"/>
              <w:rPr>
                <w:rFonts w:ascii="仿宋_GB2312" w:eastAsia="仿宋_GB2312" w:hAnsi="Cambria" w:cs="宋体"/>
                <w:kern w:val="0"/>
                <w:sz w:val="24"/>
              </w:rPr>
            </w:pPr>
            <w:r>
              <w:rPr>
                <w:rFonts w:ascii="仿宋_GB2312" w:eastAsia="仿宋_GB2312" w:hAnsi="Cambria" w:cs="宋体" w:hint="eastAsia"/>
                <w:kern w:val="0"/>
                <w:sz w:val="24"/>
              </w:rPr>
              <w:t>月收入</w:t>
            </w:r>
          </w:p>
        </w:tc>
        <w:tc>
          <w:tcPr>
            <w:tcW w:w="992"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1"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4903.00</w:t>
            </w:r>
          </w:p>
        </w:tc>
        <w:tc>
          <w:tcPr>
            <w:tcW w:w="1057"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3445</w:t>
            </w:r>
          </w:p>
        </w:tc>
      </w:tr>
      <w:tr w:rsidR="007E652A">
        <w:trPr>
          <w:trHeight w:val="285"/>
          <w:jc w:val="center"/>
        </w:trPr>
        <w:tc>
          <w:tcPr>
            <w:tcW w:w="816" w:type="dxa"/>
            <w:vMerge/>
            <w:tcBorders>
              <w:left w:val="single" w:sz="4" w:space="0" w:color="auto"/>
            </w:tcBorders>
            <w:shd w:val="clear" w:color="auto" w:fill="auto"/>
          </w:tcPr>
          <w:p w:rsidR="007E652A" w:rsidRDefault="007E652A">
            <w:pPr>
              <w:widowControl/>
              <w:snapToGrid w:val="0"/>
              <w:spacing w:line="312" w:lineRule="auto"/>
              <w:rPr>
                <w:rFonts w:ascii="仿宋_GB2312" w:eastAsia="仿宋_GB2312" w:hAnsi="Cambria" w:cs="宋体"/>
                <w:kern w:val="0"/>
                <w:sz w:val="24"/>
              </w:rPr>
            </w:pPr>
          </w:p>
        </w:tc>
        <w:tc>
          <w:tcPr>
            <w:tcW w:w="742" w:type="dxa"/>
            <w:vMerge/>
            <w:tcBorders>
              <w:left w:val="single" w:sz="4" w:space="0" w:color="auto"/>
            </w:tcBorders>
            <w:shd w:val="clear" w:color="auto" w:fill="auto"/>
          </w:tcPr>
          <w:p w:rsidR="007E652A" w:rsidRDefault="007E652A">
            <w:pPr>
              <w:widowControl/>
              <w:snapToGrid w:val="0"/>
              <w:spacing w:line="312" w:lineRule="auto"/>
              <w:rPr>
                <w:rFonts w:ascii="仿宋_GB2312" w:eastAsia="仿宋_GB2312" w:hAnsi="Cambria" w:cs="宋体"/>
                <w:kern w:val="0"/>
                <w:sz w:val="24"/>
              </w:rPr>
            </w:pPr>
          </w:p>
        </w:tc>
        <w:tc>
          <w:tcPr>
            <w:tcW w:w="473"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rPr>
                <w:rFonts w:ascii="仿宋_GB2312" w:eastAsia="仿宋_GB2312" w:hAnsi="Cambria" w:cs="宋体"/>
                <w:kern w:val="0"/>
                <w:sz w:val="24"/>
              </w:rPr>
            </w:pPr>
            <w:r>
              <w:rPr>
                <w:rFonts w:ascii="仿宋_GB2312" w:eastAsia="仿宋_GB2312" w:hAnsi="Cambria" w:cs="宋体" w:hint="eastAsia"/>
                <w:kern w:val="0"/>
                <w:sz w:val="24"/>
              </w:rPr>
              <w:t>3</w:t>
            </w:r>
          </w:p>
        </w:tc>
        <w:tc>
          <w:tcPr>
            <w:tcW w:w="3351"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left"/>
              <w:rPr>
                <w:rFonts w:ascii="仿宋_GB2312" w:eastAsia="仿宋_GB2312" w:hAnsi="Cambria" w:cs="宋体"/>
                <w:kern w:val="0"/>
                <w:sz w:val="24"/>
              </w:rPr>
            </w:pPr>
            <w:r>
              <w:rPr>
                <w:rFonts w:ascii="仿宋_GB2312" w:eastAsia="仿宋_GB2312" w:hAnsi="Cambria" w:cs="宋体" w:hint="eastAsia"/>
                <w:kern w:val="0"/>
                <w:sz w:val="24"/>
              </w:rPr>
              <w:t>理工农</w:t>
            </w:r>
            <w:proofErr w:type="gramStart"/>
            <w:r>
              <w:rPr>
                <w:rFonts w:ascii="仿宋_GB2312" w:eastAsia="仿宋_GB2312" w:hAnsi="Cambria" w:cs="宋体" w:hint="eastAsia"/>
                <w:kern w:val="0"/>
                <w:sz w:val="24"/>
              </w:rPr>
              <w:t>医</w:t>
            </w:r>
            <w:proofErr w:type="gramEnd"/>
            <w:r>
              <w:rPr>
                <w:rFonts w:ascii="仿宋_GB2312" w:eastAsia="仿宋_GB2312" w:hAnsi="Cambria" w:cs="宋体" w:hint="eastAsia"/>
                <w:kern w:val="0"/>
                <w:sz w:val="24"/>
              </w:rPr>
              <w:t>类专业相关度</w:t>
            </w:r>
          </w:p>
        </w:tc>
        <w:tc>
          <w:tcPr>
            <w:tcW w:w="992"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131"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60.30</w:t>
            </w:r>
          </w:p>
        </w:tc>
        <w:tc>
          <w:tcPr>
            <w:tcW w:w="1057"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60.03</w:t>
            </w:r>
          </w:p>
        </w:tc>
      </w:tr>
      <w:tr w:rsidR="007E652A">
        <w:trPr>
          <w:trHeight w:val="285"/>
          <w:jc w:val="center"/>
        </w:trPr>
        <w:tc>
          <w:tcPr>
            <w:tcW w:w="816" w:type="dxa"/>
            <w:vMerge/>
            <w:tcBorders>
              <w:left w:val="single" w:sz="4" w:space="0" w:color="auto"/>
            </w:tcBorders>
            <w:shd w:val="clear" w:color="auto" w:fill="auto"/>
          </w:tcPr>
          <w:p w:rsidR="007E652A" w:rsidRDefault="007E652A">
            <w:pPr>
              <w:widowControl/>
              <w:snapToGrid w:val="0"/>
              <w:spacing w:line="312" w:lineRule="auto"/>
              <w:rPr>
                <w:rFonts w:ascii="仿宋_GB2312" w:eastAsia="仿宋_GB2312" w:hAnsi="Cambria" w:cs="宋体"/>
                <w:kern w:val="0"/>
                <w:sz w:val="24"/>
              </w:rPr>
            </w:pPr>
          </w:p>
        </w:tc>
        <w:tc>
          <w:tcPr>
            <w:tcW w:w="742" w:type="dxa"/>
            <w:vMerge/>
            <w:tcBorders>
              <w:left w:val="single" w:sz="4" w:space="0" w:color="auto"/>
            </w:tcBorders>
            <w:shd w:val="clear" w:color="auto" w:fill="auto"/>
          </w:tcPr>
          <w:p w:rsidR="007E652A" w:rsidRDefault="007E652A">
            <w:pPr>
              <w:widowControl/>
              <w:snapToGrid w:val="0"/>
              <w:spacing w:line="312" w:lineRule="auto"/>
              <w:rPr>
                <w:rFonts w:ascii="仿宋_GB2312" w:eastAsia="仿宋_GB2312" w:hAnsi="Cambria" w:cs="宋体"/>
                <w:kern w:val="0"/>
                <w:sz w:val="24"/>
              </w:rPr>
            </w:pPr>
          </w:p>
        </w:tc>
        <w:tc>
          <w:tcPr>
            <w:tcW w:w="473"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rPr>
                <w:rFonts w:ascii="仿宋_GB2312" w:eastAsia="仿宋_GB2312" w:hAnsi="Cambria" w:cs="宋体"/>
                <w:kern w:val="0"/>
                <w:sz w:val="24"/>
              </w:rPr>
            </w:pPr>
            <w:r>
              <w:rPr>
                <w:rFonts w:ascii="仿宋_GB2312" w:eastAsia="仿宋_GB2312" w:hAnsi="Cambria" w:cs="宋体" w:hint="eastAsia"/>
                <w:kern w:val="0"/>
                <w:sz w:val="24"/>
              </w:rPr>
              <w:t>4</w:t>
            </w:r>
          </w:p>
        </w:tc>
        <w:tc>
          <w:tcPr>
            <w:tcW w:w="3351"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left"/>
              <w:rPr>
                <w:rFonts w:ascii="仿宋_GB2312" w:eastAsia="仿宋_GB2312" w:hAnsi="Cambria" w:cs="宋体"/>
                <w:kern w:val="0"/>
                <w:sz w:val="24"/>
              </w:rPr>
            </w:pPr>
            <w:r>
              <w:rPr>
                <w:rFonts w:ascii="仿宋_GB2312" w:eastAsia="仿宋_GB2312" w:hAnsi="Cambria" w:cs="宋体" w:hint="eastAsia"/>
                <w:kern w:val="0"/>
                <w:sz w:val="24"/>
              </w:rPr>
              <w:t>母校满意度</w:t>
            </w:r>
          </w:p>
        </w:tc>
        <w:tc>
          <w:tcPr>
            <w:tcW w:w="992"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131"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95.43</w:t>
            </w:r>
          </w:p>
        </w:tc>
        <w:tc>
          <w:tcPr>
            <w:tcW w:w="1057"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90.25</w:t>
            </w:r>
          </w:p>
        </w:tc>
      </w:tr>
      <w:tr w:rsidR="007E652A">
        <w:trPr>
          <w:trHeight w:val="285"/>
          <w:jc w:val="center"/>
        </w:trPr>
        <w:tc>
          <w:tcPr>
            <w:tcW w:w="816" w:type="dxa"/>
            <w:vMerge/>
            <w:tcBorders>
              <w:left w:val="single" w:sz="4" w:space="0" w:color="auto"/>
            </w:tcBorders>
            <w:shd w:val="clear" w:color="auto" w:fill="auto"/>
          </w:tcPr>
          <w:p w:rsidR="007E652A" w:rsidRDefault="007E652A">
            <w:pPr>
              <w:widowControl/>
              <w:snapToGrid w:val="0"/>
              <w:spacing w:line="312" w:lineRule="auto"/>
              <w:jc w:val="center"/>
              <w:rPr>
                <w:rFonts w:ascii="仿宋_GB2312" w:eastAsia="仿宋_GB2312" w:hAnsi="Cambria" w:cs="宋体"/>
                <w:kern w:val="0"/>
                <w:sz w:val="24"/>
              </w:rPr>
            </w:pPr>
          </w:p>
        </w:tc>
        <w:tc>
          <w:tcPr>
            <w:tcW w:w="742" w:type="dxa"/>
            <w:vMerge/>
            <w:tcBorders>
              <w:left w:val="single" w:sz="4" w:space="0" w:color="auto"/>
            </w:tcBorders>
            <w:shd w:val="clear" w:color="auto" w:fill="auto"/>
          </w:tcPr>
          <w:p w:rsidR="007E652A" w:rsidRDefault="007E652A">
            <w:pPr>
              <w:widowControl/>
              <w:snapToGrid w:val="0"/>
              <w:spacing w:line="312" w:lineRule="auto"/>
              <w:jc w:val="center"/>
              <w:rPr>
                <w:rFonts w:ascii="仿宋_GB2312" w:eastAsia="仿宋_GB2312" w:hAnsi="Cambria" w:cs="宋体"/>
                <w:kern w:val="0"/>
                <w:sz w:val="24"/>
              </w:rPr>
            </w:pPr>
          </w:p>
        </w:tc>
        <w:tc>
          <w:tcPr>
            <w:tcW w:w="473"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rPr>
                <w:rFonts w:ascii="仿宋_GB2312" w:eastAsia="仿宋_GB2312" w:hAnsi="Cambria" w:cs="宋体"/>
                <w:kern w:val="0"/>
                <w:sz w:val="24"/>
              </w:rPr>
            </w:pPr>
            <w:r>
              <w:rPr>
                <w:rFonts w:ascii="仿宋_GB2312" w:eastAsia="仿宋_GB2312" w:hAnsi="Cambria" w:cs="宋体" w:hint="eastAsia"/>
                <w:kern w:val="0"/>
                <w:sz w:val="24"/>
              </w:rPr>
              <w:t>5</w:t>
            </w:r>
          </w:p>
        </w:tc>
        <w:tc>
          <w:tcPr>
            <w:tcW w:w="3351"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left"/>
              <w:rPr>
                <w:rFonts w:ascii="仿宋_GB2312" w:eastAsia="仿宋_GB2312" w:hAnsi="Cambria" w:cs="宋体"/>
                <w:kern w:val="0"/>
                <w:sz w:val="24"/>
              </w:rPr>
            </w:pPr>
            <w:r>
              <w:rPr>
                <w:rFonts w:ascii="仿宋_GB2312" w:eastAsia="仿宋_GB2312" w:hAnsi="Cambria" w:cs="宋体" w:hint="eastAsia"/>
                <w:kern w:val="0"/>
                <w:sz w:val="24"/>
              </w:rPr>
              <w:t>自主创业比例</w:t>
            </w:r>
          </w:p>
        </w:tc>
        <w:tc>
          <w:tcPr>
            <w:tcW w:w="992"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131"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12.01</w:t>
            </w:r>
          </w:p>
        </w:tc>
        <w:tc>
          <w:tcPr>
            <w:tcW w:w="1057"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0.48</w:t>
            </w:r>
          </w:p>
        </w:tc>
      </w:tr>
      <w:tr w:rsidR="007E652A">
        <w:trPr>
          <w:trHeight w:val="285"/>
          <w:jc w:val="center"/>
        </w:trPr>
        <w:tc>
          <w:tcPr>
            <w:tcW w:w="816" w:type="dxa"/>
            <w:vMerge/>
            <w:tcBorders>
              <w:left w:val="single" w:sz="4" w:space="0" w:color="auto"/>
            </w:tcBorders>
            <w:shd w:val="clear" w:color="auto" w:fill="auto"/>
          </w:tcPr>
          <w:p w:rsidR="007E652A" w:rsidRDefault="007E652A">
            <w:pPr>
              <w:widowControl/>
              <w:snapToGrid w:val="0"/>
              <w:spacing w:line="312" w:lineRule="auto"/>
              <w:jc w:val="center"/>
              <w:rPr>
                <w:rFonts w:ascii="仿宋_GB2312" w:eastAsia="仿宋_GB2312" w:hAnsi="Cambria" w:cs="宋体"/>
                <w:kern w:val="0"/>
                <w:sz w:val="24"/>
              </w:rPr>
            </w:pPr>
          </w:p>
        </w:tc>
        <w:tc>
          <w:tcPr>
            <w:tcW w:w="742" w:type="dxa"/>
            <w:vMerge/>
            <w:tcBorders>
              <w:left w:val="single" w:sz="4" w:space="0" w:color="auto"/>
            </w:tcBorders>
            <w:shd w:val="clear" w:color="auto" w:fill="auto"/>
          </w:tcPr>
          <w:p w:rsidR="007E652A" w:rsidRDefault="007E652A">
            <w:pPr>
              <w:widowControl/>
              <w:snapToGrid w:val="0"/>
              <w:spacing w:line="312" w:lineRule="auto"/>
              <w:jc w:val="center"/>
              <w:rPr>
                <w:rFonts w:ascii="仿宋_GB2312" w:eastAsia="仿宋_GB2312" w:hAnsi="Cambria" w:cs="宋体"/>
                <w:kern w:val="0"/>
                <w:sz w:val="24"/>
              </w:rPr>
            </w:pPr>
          </w:p>
        </w:tc>
        <w:tc>
          <w:tcPr>
            <w:tcW w:w="473"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rPr>
                <w:rFonts w:ascii="仿宋_GB2312" w:eastAsia="仿宋_GB2312" w:hAnsi="Cambria" w:cs="宋体"/>
                <w:kern w:val="0"/>
                <w:sz w:val="24"/>
              </w:rPr>
            </w:pPr>
            <w:r>
              <w:rPr>
                <w:rFonts w:ascii="仿宋_GB2312" w:eastAsia="仿宋_GB2312" w:hAnsi="Cambria" w:cs="宋体" w:hint="eastAsia"/>
                <w:kern w:val="0"/>
                <w:sz w:val="24"/>
              </w:rPr>
              <w:t>6</w:t>
            </w:r>
          </w:p>
        </w:tc>
        <w:tc>
          <w:tcPr>
            <w:tcW w:w="3351"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left"/>
              <w:rPr>
                <w:rFonts w:ascii="仿宋_GB2312" w:eastAsia="仿宋_GB2312" w:hAnsi="Cambria" w:cs="宋体"/>
                <w:kern w:val="0"/>
                <w:sz w:val="24"/>
              </w:rPr>
            </w:pPr>
            <w:r>
              <w:rPr>
                <w:rFonts w:ascii="仿宋_GB2312" w:eastAsia="仿宋_GB2312" w:hAnsi="Cambria" w:cs="宋体" w:hint="eastAsia"/>
                <w:kern w:val="0"/>
                <w:sz w:val="24"/>
              </w:rPr>
              <w:t>雇主满意度</w:t>
            </w:r>
          </w:p>
        </w:tc>
        <w:tc>
          <w:tcPr>
            <w:tcW w:w="992"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131"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90.83</w:t>
            </w:r>
          </w:p>
        </w:tc>
        <w:tc>
          <w:tcPr>
            <w:tcW w:w="1057"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91.67</w:t>
            </w:r>
          </w:p>
        </w:tc>
      </w:tr>
      <w:tr w:rsidR="007E652A">
        <w:trPr>
          <w:trHeight w:val="285"/>
          <w:jc w:val="center"/>
        </w:trPr>
        <w:tc>
          <w:tcPr>
            <w:tcW w:w="816" w:type="dxa"/>
            <w:vMerge/>
            <w:tcBorders>
              <w:left w:val="single" w:sz="4" w:space="0" w:color="auto"/>
              <w:bottom w:val="single" w:sz="4" w:space="0" w:color="auto"/>
            </w:tcBorders>
            <w:shd w:val="clear" w:color="auto" w:fill="auto"/>
          </w:tcPr>
          <w:p w:rsidR="007E652A" w:rsidRDefault="007E652A">
            <w:pPr>
              <w:widowControl/>
              <w:snapToGrid w:val="0"/>
              <w:spacing w:line="312" w:lineRule="auto"/>
              <w:jc w:val="center"/>
              <w:rPr>
                <w:rFonts w:ascii="仿宋_GB2312" w:eastAsia="仿宋_GB2312" w:hAnsi="Cambria" w:cs="宋体"/>
                <w:kern w:val="0"/>
                <w:sz w:val="24"/>
              </w:rPr>
            </w:pPr>
          </w:p>
        </w:tc>
        <w:tc>
          <w:tcPr>
            <w:tcW w:w="742" w:type="dxa"/>
            <w:vMerge/>
            <w:tcBorders>
              <w:left w:val="single" w:sz="4" w:space="0" w:color="auto"/>
              <w:bottom w:val="single" w:sz="4" w:space="0" w:color="auto"/>
            </w:tcBorders>
            <w:shd w:val="clear" w:color="auto" w:fill="auto"/>
          </w:tcPr>
          <w:p w:rsidR="007E652A" w:rsidRDefault="007E652A">
            <w:pPr>
              <w:widowControl/>
              <w:snapToGrid w:val="0"/>
              <w:spacing w:line="312" w:lineRule="auto"/>
              <w:jc w:val="center"/>
              <w:rPr>
                <w:rFonts w:ascii="仿宋_GB2312" w:eastAsia="仿宋_GB2312" w:hAnsi="Cambria" w:cs="宋体"/>
                <w:kern w:val="0"/>
                <w:sz w:val="24"/>
              </w:rPr>
            </w:pPr>
          </w:p>
        </w:tc>
        <w:tc>
          <w:tcPr>
            <w:tcW w:w="473" w:type="dxa"/>
            <w:tcBorders>
              <w:top w:val="nil"/>
              <w:left w:val="single" w:sz="4" w:space="0" w:color="auto"/>
              <w:bottom w:val="single" w:sz="4" w:space="0" w:color="auto"/>
              <w:right w:val="single" w:sz="4" w:space="0" w:color="auto"/>
            </w:tcBorders>
            <w:shd w:val="clear" w:color="auto" w:fill="auto"/>
            <w:noWrap/>
            <w:vAlign w:val="center"/>
          </w:tcPr>
          <w:p w:rsidR="007E652A" w:rsidRDefault="00B705E1">
            <w:pPr>
              <w:widowControl/>
              <w:snapToGrid w:val="0"/>
              <w:spacing w:line="312" w:lineRule="auto"/>
              <w:rPr>
                <w:rFonts w:ascii="仿宋_GB2312" w:eastAsia="仿宋_GB2312" w:hAnsi="Cambria" w:cs="宋体"/>
                <w:kern w:val="0"/>
                <w:sz w:val="24"/>
              </w:rPr>
            </w:pPr>
            <w:r>
              <w:rPr>
                <w:rFonts w:ascii="仿宋_GB2312" w:eastAsia="仿宋_GB2312" w:hAnsi="Cambria" w:cs="宋体" w:hint="eastAsia"/>
                <w:kern w:val="0"/>
                <w:sz w:val="24"/>
              </w:rPr>
              <w:t>7</w:t>
            </w:r>
          </w:p>
        </w:tc>
        <w:tc>
          <w:tcPr>
            <w:tcW w:w="3351"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left"/>
              <w:rPr>
                <w:rFonts w:ascii="仿宋_GB2312" w:eastAsia="仿宋_GB2312" w:hAnsi="Cambria" w:cs="宋体"/>
                <w:kern w:val="0"/>
                <w:sz w:val="24"/>
              </w:rPr>
            </w:pPr>
            <w:r>
              <w:rPr>
                <w:rFonts w:ascii="仿宋_GB2312" w:eastAsia="仿宋_GB2312" w:hAnsi="Cambria" w:cs="宋体" w:hint="eastAsia"/>
                <w:kern w:val="0"/>
                <w:sz w:val="24"/>
              </w:rPr>
              <w:t>毕业三年职位晋升比例</w:t>
            </w:r>
          </w:p>
        </w:tc>
        <w:tc>
          <w:tcPr>
            <w:tcW w:w="992" w:type="dxa"/>
            <w:tcBorders>
              <w:top w:val="nil"/>
              <w:left w:val="nil"/>
              <w:bottom w:val="single" w:sz="4" w:space="0" w:color="auto"/>
              <w:righ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131"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52.00</w:t>
            </w:r>
          </w:p>
        </w:tc>
        <w:tc>
          <w:tcPr>
            <w:tcW w:w="1057" w:type="dxa"/>
            <w:tcBorders>
              <w:top w:val="nil"/>
              <w:left w:val="nil"/>
              <w:bottom w:val="single" w:sz="4" w:space="0" w:color="auto"/>
              <w:right w:val="single" w:sz="4" w:space="0" w:color="auto"/>
            </w:tcBorders>
            <w:noWrap/>
            <w:vAlign w:val="center"/>
          </w:tcPr>
          <w:p w:rsidR="007E652A" w:rsidRDefault="00B705E1">
            <w:pPr>
              <w:widowControl/>
              <w:snapToGrid w:val="0"/>
              <w:spacing w:line="312" w:lineRule="auto"/>
              <w:jc w:val="center"/>
              <w:rPr>
                <w:rFonts w:asciiTheme="majorEastAsia" w:eastAsiaTheme="majorEastAsia" w:hAnsiTheme="majorEastAsia" w:cs="宋体"/>
                <w:color w:val="000000"/>
                <w:kern w:val="0"/>
                <w:szCs w:val="21"/>
              </w:rPr>
            </w:pPr>
            <w:r>
              <w:rPr>
                <w:rFonts w:asciiTheme="majorEastAsia" w:eastAsiaTheme="majorEastAsia" w:hAnsiTheme="majorEastAsia" w:cs="宋体" w:hint="eastAsia"/>
                <w:color w:val="000000"/>
                <w:kern w:val="0"/>
                <w:szCs w:val="21"/>
              </w:rPr>
              <w:t>40.65</w:t>
            </w:r>
          </w:p>
        </w:tc>
      </w:tr>
    </w:tbl>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3C072A" w:rsidRDefault="003C072A">
      <w:pPr>
        <w:spacing w:line="360" w:lineRule="auto"/>
        <w:rPr>
          <w:rStyle w:val="a9"/>
          <w:rFonts w:asciiTheme="majorEastAsia" w:eastAsiaTheme="majorEastAsia" w:hAnsiTheme="majorEastAsia"/>
          <w:b w:val="0"/>
          <w:color w:val="222222"/>
          <w:sz w:val="28"/>
          <w:szCs w:val="28"/>
        </w:rPr>
      </w:pPr>
    </w:p>
    <w:p w:rsidR="003C072A" w:rsidRDefault="003C072A">
      <w:pPr>
        <w:spacing w:line="360" w:lineRule="auto"/>
        <w:rPr>
          <w:rStyle w:val="a9"/>
          <w:rFonts w:asciiTheme="majorEastAsia" w:eastAsiaTheme="majorEastAsia" w:hAnsiTheme="majorEastAsia"/>
          <w:b w:val="0"/>
          <w:color w:val="222222"/>
          <w:sz w:val="28"/>
          <w:szCs w:val="28"/>
        </w:rPr>
      </w:pPr>
    </w:p>
    <w:p w:rsidR="003C072A" w:rsidRDefault="003C072A">
      <w:pPr>
        <w:spacing w:line="360" w:lineRule="auto"/>
        <w:rPr>
          <w:rStyle w:val="a9"/>
          <w:rFonts w:asciiTheme="majorEastAsia" w:eastAsiaTheme="majorEastAsia" w:hAnsiTheme="majorEastAsia"/>
          <w:b w:val="0"/>
          <w:color w:val="222222"/>
          <w:sz w:val="28"/>
          <w:szCs w:val="28"/>
        </w:rPr>
      </w:pPr>
    </w:p>
    <w:p w:rsidR="007E652A" w:rsidRDefault="00B705E1">
      <w:pPr>
        <w:widowControl/>
        <w:tabs>
          <w:tab w:val="center" w:pos="4153"/>
          <w:tab w:val="left" w:pos="6000"/>
        </w:tabs>
        <w:jc w:val="center"/>
        <w:rPr>
          <w:rFonts w:ascii="黑体" w:eastAsia="黑体" w:hAnsi="黑体"/>
          <w:sz w:val="32"/>
          <w:szCs w:val="32"/>
        </w:rPr>
      </w:pPr>
      <w:r>
        <w:rPr>
          <w:rFonts w:ascii="黑体" w:eastAsia="黑体" w:hAnsi="黑体"/>
          <w:sz w:val="32"/>
          <w:szCs w:val="32"/>
        </w:rPr>
        <w:t>表</w:t>
      </w:r>
      <w:r>
        <w:rPr>
          <w:rFonts w:ascii="黑体" w:eastAsia="黑体" w:hAnsi="黑体" w:hint="eastAsia"/>
          <w:sz w:val="32"/>
          <w:szCs w:val="32"/>
        </w:rPr>
        <w:t>2</w:t>
      </w:r>
      <w:r w:rsidR="003C072A">
        <w:rPr>
          <w:rFonts w:ascii="黑体" w:eastAsia="黑体" w:hAnsi="黑体" w:hint="eastAsia"/>
          <w:sz w:val="32"/>
          <w:szCs w:val="32"/>
        </w:rPr>
        <w:t>东营科技职业学院</w:t>
      </w:r>
      <w:r>
        <w:rPr>
          <w:rFonts w:ascii="黑体" w:eastAsia="黑体" w:hAnsi="黑体" w:hint="eastAsia"/>
          <w:sz w:val="32"/>
          <w:szCs w:val="32"/>
        </w:rPr>
        <w:t>学生反馈表</w:t>
      </w:r>
    </w:p>
    <w:tbl>
      <w:tblPr>
        <w:tblW w:w="8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815"/>
        <w:gridCol w:w="399"/>
        <w:gridCol w:w="1907"/>
        <w:gridCol w:w="1361"/>
        <w:gridCol w:w="813"/>
        <w:gridCol w:w="949"/>
        <w:gridCol w:w="949"/>
        <w:gridCol w:w="944"/>
      </w:tblGrid>
      <w:tr w:rsidR="007E652A">
        <w:trPr>
          <w:jc w:val="center"/>
        </w:trPr>
        <w:tc>
          <w:tcPr>
            <w:tcW w:w="817" w:type="dxa"/>
            <w:shd w:val="clear" w:color="auto" w:fill="auto"/>
          </w:tcPr>
          <w:p w:rsidR="007E652A" w:rsidRDefault="00B705E1">
            <w:pPr>
              <w:rPr>
                <w:rFonts w:ascii="仿宋_GB2312" w:eastAsia="仿宋_GB2312" w:hAnsi="宋体"/>
                <w:b/>
                <w:sz w:val="24"/>
              </w:rPr>
            </w:pPr>
            <w:r>
              <w:rPr>
                <w:rFonts w:ascii="仿宋_GB2312" w:eastAsia="仿宋_GB2312" w:hAnsi="宋体" w:hint="eastAsia"/>
                <w:b/>
                <w:sz w:val="24"/>
              </w:rPr>
              <w:t>院校代码</w:t>
            </w:r>
          </w:p>
        </w:tc>
        <w:tc>
          <w:tcPr>
            <w:tcW w:w="815" w:type="dxa"/>
            <w:shd w:val="clear" w:color="auto" w:fill="auto"/>
          </w:tcPr>
          <w:p w:rsidR="007E652A" w:rsidRDefault="00B705E1">
            <w:pPr>
              <w:rPr>
                <w:rFonts w:ascii="仿宋_GB2312" w:eastAsia="仿宋_GB2312" w:hAnsi="宋体"/>
                <w:b/>
                <w:sz w:val="24"/>
              </w:rPr>
            </w:pPr>
            <w:r>
              <w:rPr>
                <w:rFonts w:ascii="仿宋_GB2312" w:eastAsia="仿宋_GB2312" w:hAnsi="宋体" w:hint="eastAsia"/>
                <w:b/>
                <w:sz w:val="24"/>
              </w:rPr>
              <w:t>院校名称</w:t>
            </w:r>
          </w:p>
        </w:tc>
        <w:tc>
          <w:tcPr>
            <w:tcW w:w="3667" w:type="dxa"/>
            <w:gridSpan w:val="3"/>
            <w:shd w:val="clear" w:color="auto" w:fill="auto"/>
            <w:vAlign w:val="center"/>
          </w:tcPr>
          <w:p w:rsidR="007E652A" w:rsidRDefault="00B705E1">
            <w:pPr>
              <w:rPr>
                <w:rFonts w:ascii="仿宋_GB2312" w:eastAsia="仿宋_GB2312" w:hAnsi="宋体"/>
                <w:b/>
                <w:sz w:val="24"/>
              </w:rPr>
            </w:pPr>
            <w:r>
              <w:rPr>
                <w:rFonts w:ascii="仿宋_GB2312" w:eastAsia="仿宋_GB2312" w:hAnsi="宋体" w:hint="eastAsia"/>
                <w:b/>
                <w:sz w:val="24"/>
              </w:rPr>
              <w:t>指标</w:t>
            </w:r>
          </w:p>
        </w:tc>
        <w:tc>
          <w:tcPr>
            <w:tcW w:w="813" w:type="dxa"/>
            <w:shd w:val="clear" w:color="auto" w:fill="auto"/>
            <w:vAlign w:val="center"/>
          </w:tcPr>
          <w:p w:rsidR="007E652A" w:rsidRDefault="00B705E1">
            <w:pPr>
              <w:rPr>
                <w:rFonts w:ascii="仿宋_GB2312" w:eastAsia="仿宋_GB2312" w:hAnsi="宋体"/>
                <w:b/>
                <w:sz w:val="24"/>
              </w:rPr>
            </w:pPr>
            <w:r>
              <w:rPr>
                <w:rFonts w:ascii="仿宋_GB2312" w:eastAsia="仿宋_GB2312" w:hAnsi="宋体" w:hint="eastAsia"/>
                <w:b/>
                <w:sz w:val="24"/>
              </w:rPr>
              <w:t>单位</w:t>
            </w:r>
          </w:p>
        </w:tc>
        <w:tc>
          <w:tcPr>
            <w:tcW w:w="949" w:type="dxa"/>
            <w:shd w:val="clear" w:color="auto" w:fill="auto"/>
            <w:vAlign w:val="center"/>
          </w:tcPr>
          <w:p w:rsidR="007E652A" w:rsidRDefault="00B705E1">
            <w:pPr>
              <w:rPr>
                <w:rFonts w:ascii="仿宋_GB2312" w:eastAsia="仿宋_GB2312" w:hAnsi="宋体"/>
                <w:b/>
                <w:sz w:val="24"/>
              </w:rPr>
            </w:pPr>
            <w:r>
              <w:rPr>
                <w:rFonts w:ascii="仿宋_GB2312" w:eastAsia="仿宋_GB2312" w:hAnsi="宋体" w:hint="eastAsia"/>
                <w:b/>
                <w:sz w:val="24"/>
              </w:rPr>
              <w:t>一年级</w:t>
            </w:r>
          </w:p>
        </w:tc>
        <w:tc>
          <w:tcPr>
            <w:tcW w:w="949" w:type="dxa"/>
            <w:shd w:val="clear" w:color="auto" w:fill="auto"/>
            <w:vAlign w:val="center"/>
          </w:tcPr>
          <w:p w:rsidR="007E652A" w:rsidRDefault="00B705E1">
            <w:pPr>
              <w:rPr>
                <w:rFonts w:ascii="仿宋_GB2312" w:eastAsia="仿宋_GB2312" w:hAnsi="宋体"/>
                <w:b/>
                <w:sz w:val="24"/>
              </w:rPr>
            </w:pPr>
            <w:r>
              <w:rPr>
                <w:rFonts w:ascii="仿宋_GB2312" w:eastAsia="仿宋_GB2312" w:hAnsi="宋体" w:hint="eastAsia"/>
                <w:b/>
                <w:sz w:val="24"/>
              </w:rPr>
              <w:t>二年级</w:t>
            </w:r>
          </w:p>
        </w:tc>
        <w:tc>
          <w:tcPr>
            <w:tcW w:w="944" w:type="dxa"/>
            <w:shd w:val="clear" w:color="auto" w:fill="auto"/>
            <w:vAlign w:val="center"/>
          </w:tcPr>
          <w:p w:rsidR="007E652A" w:rsidRDefault="00B705E1">
            <w:pPr>
              <w:rPr>
                <w:rFonts w:ascii="仿宋_GB2312" w:eastAsia="仿宋_GB2312" w:hAnsi="宋体"/>
                <w:b/>
                <w:sz w:val="24"/>
              </w:rPr>
            </w:pPr>
            <w:r>
              <w:rPr>
                <w:rFonts w:ascii="仿宋_GB2312" w:eastAsia="仿宋_GB2312" w:hAnsi="宋体" w:hint="eastAsia"/>
                <w:b/>
                <w:sz w:val="24"/>
              </w:rPr>
              <w:t>备注</w:t>
            </w:r>
          </w:p>
        </w:tc>
      </w:tr>
      <w:tr w:rsidR="007E652A">
        <w:trPr>
          <w:jc w:val="center"/>
        </w:trPr>
        <w:tc>
          <w:tcPr>
            <w:tcW w:w="817" w:type="dxa"/>
            <w:vMerge w:val="restart"/>
            <w:tcBorders>
              <w:top w:val="single" w:sz="4" w:space="0" w:color="auto"/>
              <w:lef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13007</w:t>
            </w:r>
          </w:p>
        </w:tc>
        <w:tc>
          <w:tcPr>
            <w:tcW w:w="815" w:type="dxa"/>
            <w:vMerge w:val="restart"/>
            <w:tcBorders>
              <w:top w:val="single" w:sz="4" w:space="0" w:color="auto"/>
              <w:left w:val="single" w:sz="4" w:space="0" w:color="auto"/>
            </w:tcBorders>
            <w:shd w:val="clear" w:color="auto" w:fill="auto"/>
            <w:vAlign w:val="center"/>
          </w:tcPr>
          <w:p w:rsidR="007E652A" w:rsidRDefault="00B705E1">
            <w:pPr>
              <w:widowControl/>
              <w:snapToGrid w:val="0"/>
              <w:spacing w:line="312" w:lineRule="auto"/>
              <w:jc w:val="center"/>
              <w:rPr>
                <w:rFonts w:ascii="仿宋_GB2312" w:eastAsia="仿宋_GB2312" w:hAnsi="Cambria" w:cs="宋体"/>
                <w:kern w:val="0"/>
                <w:sz w:val="24"/>
              </w:rPr>
            </w:pPr>
            <w:r>
              <w:rPr>
                <w:rFonts w:ascii="仿宋_GB2312" w:eastAsia="仿宋_GB2312" w:hAnsi="Cambria" w:cs="宋体" w:hint="eastAsia"/>
                <w:kern w:val="0"/>
                <w:sz w:val="24"/>
              </w:rPr>
              <w:t>东营科技职业学院</w:t>
            </w:r>
          </w:p>
        </w:tc>
        <w:tc>
          <w:tcPr>
            <w:tcW w:w="399"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1</w:t>
            </w:r>
          </w:p>
        </w:tc>
        <w:tc>
          <w:tcPr>
            <w:tcW w:w="3268" w:type="dxa"/>
            <w:gridSpan w:val="2"/>
            <w:shd w:val="clear" w:color="auto" w:fill="auto"/>
          </w:tcPr>
          <w:p w:rsidR="007E652A" w:rsidRDefault="00B705E1">
            <w:pPr>
              <w:rPr>
                <w:rFonts w:ascii="仿宋_GB2312" w:eastAsia="仿宋_GB2312" w:hAnsi="宋体"/>
                <w:sz w:val="24"/>
              </w:rPr>
            </w:pPr>
            <w:r>
              <w:rPr>
                <w:rFonts w:ascii="仿宋_GB2312" w:eastAsia="仿宋_GB2312" w:hAnsi="宋体" w:hint="eastAsia"/>
                <w:color w:val="FF0000"/>
                <w:sz w:val="24"/>
              </w:rPr>
              <w:t xml:space="preserve"> </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人</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hint="eastAsia"/>
                <w:sz w:val="24"/>
              </w:rPr>
              <w:t>1989</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hint="eastAsia"/>
                <w:sz w:val="24"/>
              </w:rPr>
              <w:t>1950</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815"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399"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2</w:t>
            </w:r>
          </w:p>
        </w:tc>
        <w:tc>
          <w:tcPr>
            <w:tcW w:w="3268" w:type="dxa"/>
            <w:gridSpan w:val="2"/>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教书育人满意度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7E652A">
            <w:pPr>
              <w:rPr>
                <w:rFonts w:ascii="仿宋_GB2312" w:eastAsia="仿宋_GB2312" w:hAnsi="宋体"/>
                <w:sz w:val="24"/>
              </w:rPr>
            </w:pPr>
          </w:p>
        </w:tc>
        <w:tc>
          <w:tcPr>
            <w:tcW w:w="949" w:type="dxa"/>
            <w:shd w:val="clear" w:color="auto" w:fill="auto"/>
          </w:tcPr>
          <w:p w:rsidR="007E652A" w:rsidRDefault="007E652A">
            <w:pPr>
              <w:rPr>
                <w:rFonts w:ascii="仿宋_GB2312" w:eastAsia="仿宋_GB2312" w:hAnsi="宋体"/>
                <w:sz w:val="24"/>
              </w:rPr>
            </w:pPr>
          </w:p>
        </w:tc>
        <w:tc>
          <w:tcPr>
            <w:tcW w:w="944" w:type="dxa"/>
            <w:shd w:val="clear" w:color="auto" w:fill="auto"/>
          </w:tcPr>
          <w:p w:rsidR="007E652A" w:rsidRDefault="007E652A">
            <w:pPr>
              <w:rPr>
                <w:rFonts w:ascii="仿宋_GB2312" w:eastAsia="仿宋_GB2312" w:hAnsi="宋体"/>
                <w:sz w:val="24"/>
              </w:rPr>
            </w:pPr>
          </w:p>
        </w:tc>
      </w:tr>
      <w:tr w:rsidR="007E652A">
        <w:trPr>
          <w:trHeight w:val="258"/>
          <w:jc w:val="center"/>
        </w:trPr>
        <w:tc>
          <w:tcPr>
            <w:tcW w:w="817"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815"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val="restart"/>
            <w:shd w:val="clear" w:color="auto" w:fill="auto"/>
            <w:vAlign w:val="center"/>
          </w:tcPr>
          <w:p w:rsidR="007E652A" w:rsidRDefault="00B705E1">
            <w:pPr>
              <w:jc w:val="left"/>
              <w:rPr>
                <w:rFonts w:ascii="仿宋_GB2312" w:eastAsia="仿宋_GB2312" w:hAnsi="宋体"/>
                <w:sz w:val="24"/>
              </w:rPr>
            </w:pPr>
            <w:r>
              <w:rPr>
                <w:rFonts w:ascii="仿宋_GB2312" w:eastAsia="仿宋_GB2312" w:hAnsi="宋体" w:hint="eastAsia"/>
                <w:sz w:val="24"/>
              </w:rPr>
              <w:t>（1）课堂育人</w:t>
            </w: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调研人次</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人次</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sz w:val="24"/>
              </w:rPr>
              <w:t>1591</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sz w:val="24"/>
              </w:rPr>
              <w:t>1463</w:t>
            </w:r>
          </w:p>
        </w:tc>
        <w:tc>
          <w:tcPr>
            <w:tcW w:w="944" w:type="dxa"/>
            <w:shd w:val="clear" w:color="auto" w:fill="auto"/>
          </w:tcPr>
          <w:p w:rsidR="007E652A" w:rsidRDefault="007E652A">
            <w:pPr>
              <w:rPr>
                <w:rFonts w:ascii="仿宋_GB2312" w:eastAsia="仿宋_GB2312" w:hAnsi="宋体"/>
                <w:sz w:val="24"/>
              </w:rPr>
            </w:pPr>
          </w:p>
        </w:tc>
      </w:tr>
      <w:tr w:rsidR="007E652A">
        <w:trPr>
          <w:trHeight w:val="319"/>
          <w:jc w:val="center"/>
        </w:trPr>
        <w:tc>
          <w:tcPr>
            <w:tcW w:w="817"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815"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shd w:val="clear" w:color="auto" w:fill="auto"/>
            <w:vAlign w:val="center"/>
          </w:tcPr>
          <w:p w:rsidR="007E652A" w:rsidRDefault="007E652A">
            <w:pPr>
              <w:jc w:val="left"/>
              <w:rPr>
                <w:rFonts w:ascii="仿宋_GB2312" w:eastAsia="仿宋_GB2312" w:hAnsi="宋体"/>
                <w:sz w:val="24"/>
              </w:rPr>
            </w:pP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hint="eastAsia"/>
                <w:sz w:val="24"/>
              </w:rPr>
              <w:t>92</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hint="eastAsia"/>
                <w:sz w:val="24"/>
              </w:rPr>
              <w:t>91</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815"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val="restart"/>
            <w:shd w:val="clear" w:color="auto" w:fill="auto"/>
            <w:vAlign w:val="center"/>
          </w:tcPr>
          <w:p w:rsidR="007E652A" w:rsidRDefault="00B705E1">
            <w:pPr>
              <w:jc w:val="left"/>
              <w:rPr>
                <w:rFonts w:ascii="仿宋_GB2312" w:eastAsia="仿宋_GB2312" w:hAnsi="宋体"/>
                <w:sz w:val="24"/>
              </w:rPr>
            </w:pPr>
            <w:r>
              <w:rPr>
                <w:rFonts w:ascii="仿宋_GB2312" w:eastAsia="仿宋_GB2312" w:hAnsi="宋体" w:hint="eastAsia"/>
                <w:sz w:val="24"/>
              </w:rPr>
              <w:t>（2）课外育人</w:t>
            </w: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调研人次</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人次</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sz w:val="24"/>
              </w:rPr>
              <w:t>1</w:t>
            </w:r>
            <w:r>
              <w:rPr>
                <w:rFonts w:ascii="仿宋_GB2312" w:eastAsia="仿宋_GB2312" w:hAnsi="宋体" w:hint="eastAsia"/>
                <w:sz w:val="24"/>
              </w:rPr>
              <w:t>591</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sz w:val="24"/>
              </w:rPr>
              <w:t>1463</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815" w:type="dxa"/>
            <w:vMerge/>
            <w:tcBorders>
              <w:left w:val="single" w:sz="4" w:space="0" w:color="auto"/>
            </w:tcBorders>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shd w:val="clear" w:color="auto" w:fill="auto"/>
          </w:tcPr>
          <w:p w:rsidR="007E652A" w:rsidRDefault="007E652A">
            <w:pPr>
              <w:rPr>
                <w:rFonts w:ascii="仿宋_GB2312" w:eastAsia="仿宋_GB2312" w:hAnsi="宋体"/>
                <w:sz w:val="24"/>
              </w:rPr>
            </w:pP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hint="eastAsia"/>
                <w:sz w:val="24"/>
              </w:rPr>
              <w:t>93</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91</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tcBorders>
              <w:left w:val="single" w:sz="4" w:space="0" w:color="auto"/>
              <w:bottom w:val="single" w:sz="4" w:space="0" w:color="auto"/>
            </w:tcBorders>
            <w:shd w:val="clear" w:color="auto" w:fill="auto"/>
          </w:tcPr>
          <w:p w:rsidR="007E652A" w:rsidRDefault="007E652A">
            <w:pPr>
              <w:rPr>
                <w:rFonts w:ascii="仿宋_GB2312" w:eastAsia="仿宋_GB2312" w:hAnsi="宋体"/>
                <w:sz w:val="24"/>
              </w:rPr>
            </w:pPr>
          </w:p>
        </w:tc>
        <w:tc>
          <w:tcPr>
            <w:tcW w:w="815" w:type="dxa"/>
            <w:vMerge/>
            <w:tcBorders>
              <w:left w:val="single" w:sz="4" w:space="0" w:color="auto"/>
              <w:bottom w:val="single" w:sz="4" w:space="0" w:color="auto"/>
            </w:tcBorders>
            <w:shd w:val="clear" w:color="auto" w:fill="auto"/>
          </w:tcPr>
          <w:p w:rsidR="007E652A" w:rsidRDefault="007E652A">
            <w:pPr>
              <w:rPr>
                <w:rFonts w:ascii="仿宋_GB2312" w:eastAsia="仿宋_GB2312" w:hAnsi="宋体"/>
                <w:sz w:val="24"/>
              </w:rPr>
            </w:pPr>
          </w:p>
        </w:tc>
        <w:tc>
          <w:tcPr>
            <w:tcW w:w="399"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3</w:t>
            </w:r>
          </w:p>
        </w:tc>
        <w:tc>
          <w:tcPr>
            <w:tcW w:w="3268" w:type="dxa"/>
            <w:gridSpan w:val="2"/>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课程教学满意度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7E652A">
            <w:pPr>
              <w:rPr>
                <w:rFonts w:ascii="仿宋_GB2312" w:eastAsia="仿宋_GB2312" w:hAnsi="宋体"/>
                <w:sz w:val="24"/>
              </w:rPr>
            </w:pPr>
          </w:p>
        </w:tc>
        <w:tc>
          <w:tcPr>
            <w:tcW w:w="949" w:type="dxa"/>
            <w:shd w:val="clear" w:color="auto" w:fill="auto"/>
          </w:tcPr>
          <w:p w:rsidR="007E652A" w:rsidRDefault="007E652A">
            <w:pPr>
              <w:rPr>
                <w:rFonts w:ascii="仿宋_GB2312" w:eastAsia="仿宋_GB2312" w:hAnsi="宋体"/>
                <w:sz w:val="24"/>
              </w:rPr>
            </w:pP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（1）思想政治课</w:t>
            </w: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调研课次</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课次</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25</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23</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shd w:val="clear" w:color="auto" w:fill="auto"/>
            <w:vAlign w:val="center"/>
          </w:tcPr>
          <w:p w:rsidR="007E652A" w:rsidRDefault="007E652A">
            <w:pPr>
              <w:rPr>
                <w:rFonts w:ascii="仿宋_GB2312" w:eastAsia="仿宋_GB2312" w:hAnsi="宋体"/>
                <w:sz w:val="24"/>
              </w:rPr>
            </w:pP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95</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94</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val="restart"/>
            <w:shd w:val="clear" w:color="auto" w:fill="auto"/>
            <w:vAlign w:val="center"/>
          </w:tcPr>
          <w:p w:rsidR="007E652A" w:rsidRDefault="00B705E1">
            <w:pPr>
              <w:rPr>
                <w:rFonts w:ascii="仿宋_GB2312" w:eastAsia="仿宋_GB2312" w:hAnsi="宋体"/>
                <w:spacing w:val="-20"/>
                <w:sz w:val="24"/>
              </w:rPr>
            </w:pPr>
            <w:r>
              <w:rPr>
                <w:rFonts w:ascii="仿宋_GB2312" w:eastAsia="仿宋_GB2312" w:hAnsi="宋体" w:hint="eastAsia"/>
                <w:spacing w:val="-20"/>
                <w:sz w:val="24"/>
              </w:rPr>
              <w:t>（2）公共基础课（不含思想政治课）</w:t>
            </w: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调研课次</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课次</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25</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23</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shd w:val="clear" w:color="auto" w:fill="auto"/>
            <w:vAlign w:val="center"/>
          </w:tcPr>
          <w:p w:rsidR="007E652A" w:rsidRDefault="007E652A">
            <w:pPr>
              <w:rPr>
                <w:rFonts w:ascii="仿宋_GB2312" w:eastAsia="仿宋_GB2312" w:hAnsi="宋体"/>
                <w:sz w:val="24"/>
              </w:rPr>
            </w:pP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93</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92</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（3）专业课教学</w:t>
            </w: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调研课次</w:t>
            </w:r>
          </w:p>
        </w:tc>
        <w:tc>
          <w:tcPr>
            <w:tcW w:w="813" w:type="dxa"/>
            <w:shd w:val="clear" w:color="auto" w:fill="auto"/>
            <w:vAlign w:val="center"/>
          </w:tcPr>
          <w:p w:rsidR="007E652A" w:rsidRDefault="00B705E1">
            <w:pPr>
              <w:rPr>
                <w:rFonts w:ascii="仿宋_GB2312" w:eastAsia="仿宋_GB2312" w:hAnsi="宋体"/>
                <w:b/>
                <w:sz w:val="24"/>
              </w:rPr>
            </w:pPr>
            <w:r>
              <w:rPr>
                <w:rFonts w:ascii="仿宋_GB2312" w:eastAsia="仿宋_GB2312" w:hAnsi="宋体" w:hint="eastAsia"/>
                <w:sz w:val="24"/>
              </w:rPr>
              <w:t>课次</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30</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23</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shd w:val="clear" w:color="auto" w:fill="auto"/>
          </w:tcPr>
          <w:p w:rsidR="007E652A" w:rsidRDefault="007E652A">
            <w:pPr>
              <w:rPr>
                <w:rFonts w:ascii="仿宋_GB2312" w:eastAsia="仿宋_GB2312" w:hAnsi="宋体"/>
                <w:sz w:val="24"/>
              </w:rPr>
            </w:pP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94</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93</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4</w:t>
            </w:r>
          </w:p>
        </w:tc>
        <w:tc>
          <w:tcPr>
            <w:tcW w:w="3268" w:type="dxa"/>
            <w:gridSpan w:val="2"/>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管理和服</w:t>
            </w:r>
            <w:proofErr w:type="gramStart"/>
            <w:r>
              <w:rPr>
                <w:rFonts w:ascii="仿宋_GB2312" w:eastAsia="仿宋_GB2312" w:hAnsi="宋体" w:hint="eastAsia"/>
                <w:sz w:val="24"/>
              </w:rPr>
              <w:t>务</w:t>
            </w:r>
            <w:proofErr w:type="gramEnd"/>
            <w:r>
              <w:rPr>
                <w:rFonts w:ascii="仿宋_GB2312" w:eastAsia="仿宋_GB2312" w:hAnsi="宋体" w:hint="eastAsia"/>
                <w:sz w:val="24"/>
              </w:rPr>
              <w:t>工作满意度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7E652A">
            <w:pPr>
              <w:rPr>
                <w:rFonts w:ascii="仿宋_GB2312" w:eastAsia="仿宋_GB2312" w:hAnsi="宋体"/>
                <w:sz w:val="24"/>
              </w:rPr>
            </w:pPr>
          </w:p>
        </w:tc>
        <w:tc>
          <w:tcPr>
            <w:tcW w:w="949" w:type="dxa"/>
            <w:shd w:val="clear" w:color="auto" w:fill="auto"/>
          </w:tcPr>
          <w:p w:rsidR="007E652A" w:rsidRDefault="007E652A">
            <w:pPr>
              <w:rPr>
                <w:rFonts w:ascii="仿宋_GB2312" w:eastAsia="仿宋_GB2312" w:hAnsi="宋体"/>
                <w:sz w:val="24"/>
              </w:rPr>
            </w:pP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color w:val="000000" w:themeColor="text1"/>
                <w:sz w:val="24"/>
              </w:rPr>
              <w:t>（1）学生工作</w:t>
            </w: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调研人次</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sz w:val="24"/>
              </w:rPr>
              <w:t>人次</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90</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70</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shd w:val="clear" w:color="auto" w:fill="auto"/>
            <w:vAlign w:val="center"/>
          </w:tcPr>
          <w:p w:rsidR="007E652A" w:rsidRDefault="007E652A">
            <w:pPr>
              <w:rPr>
                <w:rFonts w:ascii="仿宋_GB2312" w:eastAsia="仿宋_GB2312" w:hAnsi="宋体"/>
                <w:sz w:val="24"/>
              </w:rPr>
            </w:pP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86.1</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 xml:space="preserve">83.9                                                                                                                                                                                                                                    </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（2）教学管理</w:t>
            </w: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调研人次</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sz w:val="24"/>
              </w:rPr>
              <w:t>人次</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hint="eastAsia"/>
                <w:sz w:val="24"/>
              </w:rPr>
              <w:t>1392</w:t>
            </w:r>
          </w:p>
        </w:tc>
        <w:tc>
          <w:tcPr>
            <w:tcW w:w="949" w:type="dxa"/>
            <w:shd w:val="clear" w:color="auto" w:fill="auto"/>
          </w:tcPr>
          <w:p w:rsidR="007E652A" w:rsidRDefault="00C76718">
            <w:pPr>
              <w:rPr>
                <w:rFonts w:ascii="仿宋_GB2312" w:eastAsia="仿宋_GB2312" w:hAnsi="宋体"/>
                <w:sz w:val="24"/>
              </w:rPr>
            </w:pPr>
            <w:r>
              <w:rPr>
                <w:rFonts w:ascii="仿宋_GB2312" w:eastAsia="仿宋_GB2312" w:hAnsi="宋体"/>
                <w:sz w:val="24"/>
              </w:rPr>
              <w:t>1365</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shd w:val="clear" w:color="auto" w:fill="auto"/>
            <w:vAlign w:val="center"/>
          </w:tcPr>
          <w:p w:rsidR="007E652A" w:rsidRDefault="007E652A">
            <w:pPr>
              <w:rPr>
                <w:rFonts w:ascii="仿宋_GB2312" w:eastAsia="仿宋_GB2312" w:hAnsi="宋体"/>
                <w:sz w:val="24"/>
              </w:rPr>
            </w:pP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92</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91</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（3）后勤服务</w:t>
            </w: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调研人次</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sz w:val="24"/>
              </w:rPr>
              <w:t>人次</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200</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180</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vAlign w:val="center"/>
          </w:tcPr>
          <w:p w:rsidR="007E652A" w:rsidRDefault="007E652A">
            <w:pPr>
              <w:rPr>
                <w:rFonts w:ascii="仿宋_GB2312" w:eastAsia="仿宋_GB2312" w:hAnsi="宋体"/>
                <w:sz w:val="24"/>
              </w:rPr>
            </w:pPr>
          </w:p>
        </w:tc>
        <w:tc>
          <w:tcPr>
            <w:tcW w:w="1907" w:type="dxa"/>
            <w:vMerge/>
            <w:shd w:val="clear" w:color="auto" w:fill="auto"/>
          </w:tcPr>
          <w:p w:rsidR="007E652A" w:rsidRDefault="007E652A">
            <w:pPr>
              <w:rPr>
                <w:rFonts w:ascii="仿宋_GB2312" w:eastAsia="仿宋_GB2312" w:hAnsi="宋体"/>
                <w:sz w:val="24"/>
              </w:rPr>
            </w:pPr>
          </w:p>
        </w:tc>
        <w:tc>
          <w:tcPr>
            <w:tcW w:w="1361"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满意度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98.3</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97.8</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5</w:t>
            </w:r>
          </w:p>
        </w:tc>
        <w:tc>
          <w:tcPr>
            <w:tcW w:w="3268" w:type="dxa"/>
            <w:gridSpan w:val="2"/>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学生参与志愿者活动时间</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人日</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29526</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19684</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val="restart"/>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6</w:t>
            </w:r>
          </w:p>
        </w:tc>
        <w:tc>
          <w:tcPr>
            <w:tcW w:w="3268" w:type="dxa"/>
            <w:gridSpan w:val="2"/>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学生社团参与度</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w:t>
            </w:r>
          </w:p>
        </w:tc>
        <w:tc>
          <w:tcPr>
            <w:tcW w:w="949" w:type="dxa"/>
            <w:shd w:val="clear" w:color="auto" w:fill="auto"/>
          </w:tcPr>
          <w:p w:rsidR="007E652A" w:rsidRDefault="007E652A">
            <w:pPr>
              <w:rPr>
                <w:rFonts w:ascii="仿宋_GB2312" w:eastAsia="仿宋_GB2312" w:hAnsi="宋体"/>
                <w:sz w:val="24"/>
              </w:rPr>
            </w:pPr>
          </w:p>
        </w:tc>
        <w:tc>
          <w:tcPr>
            <w:tcW w:w="949" w:type="dxa"/>
            <w:shd w:val="clear" w:color="auto" w:fill="auto"/>
          </w:tcPr>
          <w:p w:rsidR="007E652A" w:rsidRDefault="007E652A">
            <w:pPr>
              <w:rPr>
                <w:rFonts w:ascii="仿宋_GB2312" w:eastAsia="仿宋_GB2312" w:hAnsi="宋体"/>
                <w:sz w:val="24"/>
              </w:rPr>
            </w:pP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tcPr>
          <w:p w:rsidR="007E652A" w:rsidRDefault="007E652A">
            <w:pPr>
              <w:rPr>
                <w:rFonts w:ascii="仿宋_GB2312" w:eastAsia="仿宋_GB2312" w:hAnsi="宋体"/>
                <w:sz w:val="24"/>
              </w:rPr>
            </w:pPr>
          </w:p>
        </w:tc>
        <w:tc>
          <w:tcPr>
            <w:tcW w:w="3268" w:type="dxa"/>
            <w:gridSpan w:val="2"/>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（1）学生社团数</w:t>
            </w:r>
          </w:p>
        </w:tc>
        <w:tc>
          <w:tcPr>
            <w:tcW w:w="813" w:type="dxa"/>
            <w:shd w:val="clear" w:color="auto" w:fill="auto"/>
            <w:vAlign w:val="center"/>
          </w:tcPr>
          <w:p w:rsidR="007E652A" w:rsidRDefault="00B705E1">
            <w:pPr>
              <w:rPr>
                <w:rFonts w:ascii="仿宋_GB2312" w:eastAsia="仿宋_GB2312" w:hAnsi="宋体"/>
                <w:sz w:val="24"/>
              </w:rPr>
            </w:pPr>
            <w:proofErr w:type="gramStart"/>
            <w:r>
              <w:rPr>
                <w:rFonts w:ascii="仿宋_GB2312" w:eastAsia="仿宋_GB2312" w:hAnsi="宋体" w:hint="eastAsia"/>
                <w:sz w:val="24"/>
              </w:rPr>
              <w:t>个</w:t>
            </w:r>
            <w:proofErr w:type="gramEnd"/>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92</w:t>
            </w:r>
          </w:p>
        </w:tc>
        <w:tc>
          <w:tcPr>
            <w:tcW w:w="949"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92</w:t>
            </w:r>
          </w:p>
        </w:tc>
        <w:tc>
          <w:tcPr>
            <w:tcW w:w="944" w:type="dxa"/>
            <w:shd w:val="clear" w:color="auto" w:fill="auto"/>
          </w:tcPr>
          <w:p w:rsidR="007E652A" w:rsidRDefault="007E652A">
            <w:pPr>
              <w:rPr>
                <w:rFonts w:ascii="仿宋_GB2312" w:eastAsia="仿宋_GB2312" w:hAnsi="宋体"/>
                <w:sz w:val="24"/>
              </w:rPr>
            </w:pPr>
          </w:p>
        </w:tc>
      </w:tr>
      <w:tr w:rsidR="007E652A">
        <w:trPr>
          <w:jc w:val="center"/>
        </w:trPr>
        <w:tc>
          <w:tcPr>
            <w:tcW w:w="817" w:type="dxa"/>
            <w:vMerge/>
            <w:shd w:val="clear" w:color="auto" w:fill="auto"/>
          </w:tcPr>
          <w:p w:rsidR="007E652A" w:rsidRDefault="007E652A">
            <w:pPr>
              <w:rPr>
                <w:rFonts w:ascii="仿宋_GB2312" w:eastAsia="仿宋_GB2312" w:hAnsi="宋体"/>
                <w:sz w:val="24"/>
              </w:rPr>
            </w:pPr>
          </w:p>
        </w:tc>
        <w:tc>
          <w:tcPr>
            <w:tcW w:w="815" w:type="dxa"/>
            <w:vMerge/>
            <w:shd w:val="clear" w:color="auto" w:fill="auto"/>
          </w:tcPr>
          <w:p w:rsidR="007E652A" w:rsidRDefault="007E652A">
            <w:pPr>
              <w:rPr>
                <w:rFonts w:ascii="仿宋_GB2312" w:eastAsia="仿宋_GB2312" w:hAnsi="宋体"/>
                <w:sz w:val="24"/>
              </w:rPr>
            </w:pPr>
          </w:p>
        </w:tc>
        <w:tc>
          <w:tcPr>
            <w:tcW w:w="399" w:type="dxa"/>
            <w:vMerge/>
            <w:shd w:val="clear" w:color="auto" w:fill="auto"/>
          </w:tcPr>
          <w:p w:rsidR="007E652A" w:rsidRDefault="007E652A">
            <w:pPr>
              <w:rPr>
                <w:rFonts w:ascii="仿宋_GB2312" w:eastAsia="仿宋_GB2312" w:hAnsi="宋体"/>
                <w:sz w:val="24"/>
              </w:rPr>
            </w:pPr>
          </w:p>
        </w:tc>
        <w:tc>
          <w:tcPr>
            <w:tcW w:w="3268" w:type="dxa"/>
            <w:gridSpan w:val="2"/>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（2）参与各社团的学生人数</w:t>
            </w:r>
          </w:p>
        </w:tc>
        <w:tc>
          <w:tcPr>
            <w:tcW w:w="813" w:type="dxa"/>
            <w:shd w:val="clear" w:color="auto" w:fill="auto"/>
            <w:vAlign w:val="center"/>
          </w:tcPr>
          <w:p w:rsidR="007E652A" w:rsidRDefault="00B705E1">
            <w:pPr>
              <w:rPr>
                <w:rFonts w:ascii="仿宋_GB2312" w:eastAsia="仿宋_GB2312" w:hAnsi="宋体"/>
                <w:sz w:val="24"/>
              </w:rPr>
            </w:pPr>
            <w:r>
              <w:rPr>
                <w:rFonts w:ascii="仿宋_GB2312" w:eastAsia="仿宋_GB2312" w:hAnsi="宋体" w:hint="eastAsia"/>
                <w:sz w:val="24"/>
              </w:rPr>
              <w:t>人</w:t>
            </w:r>
          </w:p>
        </w:tc>
        <w:tc>
          <w:tcPr>
            <w:tcW w:w="949" w:type="dxa"/>
            <w:shd w:val="clear" w:color="auto" w:fill="auto"/>
            <w:vAlign w:val="center"/>
          </w:tcPr>
          <w:p w:rsidR="007E652A" w:rsidRDefault="00B705E1">
            <w:pPr>
              <w:jc w:val="center"/>
              <w:rPr>
                <w:rFonts w:ascii="仿宋_GB2312" w:eastAsia="仿宋_GB2312" w:hAnsi="宋体"/>
                <w:sz w:val="24"/>
              </w:rPr>
            </w:pPr>
            <w:r>
              <w:rPr>
                <w:rFonts w:ascii="仿宋_GB2312" w:eastAsia="仿宋_GB2312" w:hAnsi="宋体" w:hint="eastAsia"/>
                <w:sz w:val="24"/>
              </w:rPr>
              <w:t>3617</w:t>
            </w:r>
          </w:p>
        </w:tc>
        <w:tc>
          <w:tcPr>
            <w:tcW w:w="949" w:type="dxa"/>
            <w:shd w:val="clear" w:color="auto" w:fill="auto"/>
            <w:vAlign w:val="center"/>
          </w:tcPr>
          <w:p w:rsidR="007E652A" w:rsidRDefault="00B705E1">
            <w:pPr>
              <w:jc w:val="center"/>
              <w:rPr>
                <w:rFonts w:ascii="仿宋_GB2312" w:eastAsia="仿宋_GB2312" w:hAnsi="宋体"/>
                <w:sz w:val="24"/>
              </w:rPr>
            </w:pPr>
            <w:r>
              <w:rPr>
                <w:rFonts w:ascii="仿宋_GB2312" w:eastAsia="仿宋_GB2312" w:hAnsi="宋体" w:hint="eastAsia"/>
                <w:sz w:val="24"/>
              </w:rPr>
              <w:t>904</w:t>
            </w:r>
          </w:p>
        </w:tc>
        <w:tc>
          <w:tcPr>
            <w:tcW w:w="944" w:type="dxa"/>
            <w:shd w:val="clear" w:color="auto" w:fill="auto"/>
          </w:tcPr>
          <w:p w:rsidR="007E652A" w:rsidRDefault="00B705E1">
            <w:pPr>
              <w:rPr>
                <w:rFonts w:ascii="仿宋_GB2312" w:eastAsia="仿宋_GB2312" w:hAnsi="宋体"/>
                <w:sz w:val="24"/>
              </w:rPr>
            </w:pPr>
            <w:r>
              <w:rPr>
                <w:rFonts w:ascii="仿宋_GB2312" w:eastAsia="仿宋_GB2312" w:hAnsi="宋体" w:hint="eastAsia"/>
                <w:sz w:val="24"/>
              </w:rPr>
              <w:t>指分别参与不同社团活动的人数，须逐一列出。</w:t>
            </w:r>
          </w:p>
        </w:tc>
      </w:tr>
    </w:tbl>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3C072A" w:rsidRDefault="003C07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B705E1">
      <w:pPr>
        <w:snapToGrid w:val="0"/>
        <w:spacing w:line="500" w:lineRule="exact"/>
        <w:jc w:val="center"/>
        <w:rPr>
          <w:rFonts w:ascii="黑体" w:eastAsia="黑体" w:hAnsi="黑体" w:cs="宋体"/>
          <w:kern w:val="0"/>
          <w:sz w:val="32"/>
          <w:szCs w:val="32"/>
        </w:rPr>
      </w:pPr>
      <w:r>
        <w:rPr>
          <w:rFonts w:ascii="黑体" w:eastAsia="黑体" w:hAnsi="黑体" w:cs="宋体" w:hint="eastAsia"/>
          <w:kern w:val="0"/>
          <w:sz w:val="32"/>
          <w:szCs w:val="32"/>
        </w:rPr>
        <w:lastRenderedPageBreak/>
        <w:t xml:space="preserve">表3 </w:t>
      </w:r>
      <w:r w:rsidR="003C072A">
        <w:rPr>
          <w:rFonts w:ascii="黑体" w:eastAsia="黑体" w:hAnsi="黑体" w:hint="eastAsia"/>
          <w:sz w:val="32"/>
          <w:szCs w:val="32"/>
        </w:rPr>
        <w:t>东营科技职业学院</w:t>
      </w:r>
      <w:r>
        <w:rPr>
          <w:rFonts w:ascii="黑体" w:eastAsia="黑体" w:hAnsi="黑体" w:cs="宋体" w:hint="eastAsia"/>
          <w:kern w:val="0"/>
          <w:sz w:val="32"/>
          <w:szCs w:val="32"/>
        </w:rPr>
        <w:t>资源表</w:t>
      </w:r>
    </w:p>
    <w:p w:rsidR="007E652A" w:rsidRDefault="007E652A">
      <w:pPr>
        <w:snapToGrid w:val="0"/>
        <w:spacing w:line="500" w:lineRule="exact"/>
        <w:jc w:val="center"/>
        <w:rPr>
          <w:rFonts w:ascii="黑体" w:eastAsia="黑体" w:hAnsi="黑体" w:cs="宋体"/>
          <w:kern w:val="0"/>
          <w:sz w:val="32"/>
          <w:szCs w:val="32"/>
        </w:rPr>
      </w:pPr>
    </w:p>
    <w:tbl>
      <w:tblPr>
        <w:tblpPr w:leftFromText="180" w:rightFromText="180" w:vertAnchor="page" w:horzAnchor="margin" w:tblpXSpec="center" w:tblpY="2016"/>
        <w:tblW w:w="8494" w:type="dxa"/>
        <w:tblLayout w:type="fixed"/>
        <w:tblLook w:val="04A0" w:firstRow="1" w:lastRow="0" w:firstColumn="1" w:lastColumn="0" w:noHBand="0" w:noVBand="1"/>
      </w:tblPr>
      <w:tblGrid>
        <w:gridCol w:w="847"/>
        <w:gridCol w:w="776"/>
        <w:gridCol w:w="413"/>
        <w:gridCol w:w="2883"/>
        <w:gridCol w:w="990"/>
        <w:gridCol w:w="1274"/>
        <w:gridCol w:w="1311"/>
      </w:tblGrid>
      <w:tr w:rsidR="007E652A">
        <w:trPr>
          <w:cantSplit/>
          <w:trHeight w:val="288"/>
        </w:trPr>
        <w:tc>
          <w:tcPr>
            <w:tcW w:w="847"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b/>
                <w:bCs/>
                <w:kern w:val="0"/>
                <w:sz w:val="24"/>
              </w:rPr>
            </w:pPr>
            <w:r>
              <w:rPr>
                <w:rFonts w:ascii="仿宋_GB2312" w:eastAsia="仿宋_GB2312" w:hAnsi="Cambria" w:cs="宋体" w:hint="eastAsia"/>
                <w:b/>
                <w:bCs/>
                <w:kern w:val="0"/>
                <w:sz w:val="24"/>
              </w:rPr>
              <w:t>院校代码</w:t>
            </w:r>
          </w:p>
        </w:tc>
        <w:tc>
          <w:tcPr>
            <w:tcW w:w="776"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b/>
                <w:bCs/>
                <w:kern w:val="0"/>
                <w:sz w:val="24"/>
              </w:rPr>
            </w:pPr>
            <w:r>
              <w:rPr>
                <w:rFonts w:ascii="仿宋_GB2312" w:eastAsia="仿宋_GB2312" w:hAnsi="Cambria" w:cs="宋体" w:hint="eastAsia"/>
                <w:b/>
                <w:bCs/>
                <w:kern w:val="0"/>
                <w:sz w:val="24"/>
              </w:rPr>
              <w:t>院校名称</w:t>
            </w:r>
          </w:p>
        </w:tc>
        <w:tc>
          <w:tcPr>
            <w:tcW w:w="3296" w:type="dxa"/>
            <w:gridSpan w:val="2"/>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b/>
                <w:bCs/>
                <w:kern w:val="0"/>
                <w:sz w:val="24"/>
              </w:rPr>
            </w:pPr>
            <w:r>
              <w:rPr>
                <w:rFonts w:ascii="仿宋_GB2312" w:eastAsia="仿宋_GB2312" w:hAnsi="Cambria" w:cs="宋体" w:hint="eastAsia"/>
                <w:b/>
                <w:bCs/>
                <w:kern w:val="0"/>
                <w:sz w:val="24"/>
              </w:rPr>
              <w:t>指标</w:t>
            </w:r>
          </w:p>
        </w:tc>
        <w:tc>
          <w:tcPr>
            <w:tcW w:w="990"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b/>
                <w:bCs/>
                <w:kern w:val="0"/>
                <w:sz w:val="24"/>
              </w:rPr>
            </w:pPr>
            <w:r>
              <w:rPr>
                <w:rFonts w:ascii="仿宋_GB2312" w:eastAsia="仿宋_GB2312" w:hAnsi="Cambria" w:cs="宋体" w:hint="eastAsia"/>
                <w:b/>
                <w:bCs/>
                <w:kern w:val="0"/>
                <w:sz w:val="24"/>
              </w:rPr>
              <w:t>单位</w:t>
            </w:r>
          </w:p>
        </w:tc>
        <w:tc>
          <w:tcPr>
            <w:tcW w:w="1274"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b/>
                <w:bCs/>
                <w:kern w:val="0"/>
                <w:sz w:val="24"/>
              </w:rPr>
            </w:pPr>
            <w:r>
              <w:rPr>
                <w:rFonts w:ascii="仿宋_GB2312" w:eastAsia="仿宋_GB2312" w:hAnsi="Cambria" w:cs="宋体" w:hint="eastAsia"/>
                <w:b/>
                <w:bCs/>
                <w:kern w:val="0"/>
                <w:sz w:val="24"/>
              </w:rPr>
              <w:t>2017年</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b/>
                <w:bCs/>
                <w:kern w:val="0"/>
                <w:sz w:val="24"/>
              </w:rPr>
            </w:pPr>
            <w:r>
              <w:rPr>
                <w:rFonts w:ascii="仿宋_GB2312" w:eastAsia="仿宋_GB2312" w:hAnsi="Cambria" w:cs="宋体" w:hint="eastAsia"/>
                <w:b/>
                <w:bCs/>
                <w:kern w:val="0"/>
                <w:sz w:val="24"/>
              </w:rPr>
              <w:t>2018年</w:t>
            </w:r>
          </w:p>
        </w:tc>
      </w:tr>
      <w:tr w:rsidR="007E652A">
        <w:trPr>
          <w:cantSplit/>
          <w:trHeight w:val="455"/>
        </w:trPr>
        <w:tc>
          <w:tcPr>
            <w:tcW w:w="8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13007</w:t>
            </w:r>
          </w:p>
        </w:tc>
        <w:tc>
          <w:tcPr>
            <w:tcW w:w="776"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东营科技职业学院</w:t>
            </w:r>
          </w:p>
        </w:tc>
        <w:tc>
          <w:tcPr>
            <w:tcW w:w="413"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1</w:t>
            </w:r>
          </w:p>
        </w:tc>
        <w:tc>
          <w:tcPr>
            <w:tcW w:w="288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生师比</w:t>
            </w:r>
          </w:p>
        </w:tc>
        <w:tc>
          <w:tcPr>
            <w:tcW w:w="99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274"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17.81</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16.79</w:t>
            </w:r>
          </w:p>
        </w:tc>
      </w:tr>
      <w:tr w:rsidR="007E652A">
        <w:trPr>
          <w:cantSplit/>
          <w:trHeight w:val="468"/>
        </w:trPr>
        <w:tc>
          <w:tcPr>
            <w:tcW w:w="847"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776"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13"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2</w:t>
            </w:r>
          </w:p>
        </w:tc>
        <w:tc>
          <w:tcPr>
            <w:tcW w:w="288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双</w:t>
            </w:r>
            <w:proofErr w:type="gramStart"/>
            <w:r>
              <w:rPr>
                <w:rFonts w:ascii="仿宋_GB2312" w:eastAsia="仿宋_GB2312" w:hAnsi="Cambria" w:cs="宋体" w:hint="eastAsia"/>
                <w:kern w:val="0"/>
                <w:sz w:val="24"/>
              </w:rPr>
              <w:t>师素质</w:t>
            </w:r>
            <w:proofErr w:type="gramEnd"/>
            <w:r>
              <w:rPr>
                <w:rFonts w:ascii="仿宋_GB2312" w:eastAsia="仿宋_GB2312" w:hAnsi="Cambria" w:cs="宋体" w:hint="eastAsia"/>
                <w:kern w:val="0"/>
                <w:sz w:val="24"/>
              </w:rPr>
              <w:t>专任教师比例</w:t>
            </w:r>
          </w:p>
        </w:tc>
        <w:tc>
          <w:tcPr>
            <w:tcW w:w="99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274"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32.00</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30.58</w:t>
            </w:r>
          </w:p>
        </w:tc>
      </w:tr>
      <w:tr w:rsidR="007E652A">
        <w:trPr>
          <w:cantSplit/>
          <w:trHeight w:val="468"/>
        </w:trPr>
        <w:tc>
          <w:tcPr>
            <w:tcW w:w="847"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776"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13"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3</w:t>
            </w:r>
          </w:p>
        </w:tc>
        <w:tc>
          <w:tcPr>
            <w:tcW w:w="288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生</w:t>
            </w:r>
            <w:proofErr w:type="gramStart"/>
            <w:r>
              <w:rPr>
                <w:rFonts w:ascii="仿宋_GB2312" w:eastAsia="仿宋_GB2312" w:hAnsi="Cambria" w:cs="宋体" w:hint="eastAsia"/>
                <w:kern w:val="0"/>
                <w:sz w:val="24"/>
              </w:rPr>
              <w:t>均教学</w:t>
            </w:r>
            <w:proofErr w:type="gramEnd"/>
            <w:r>
              <w:rPr>
                <w:rFonts w:ascii="仿宋_GB2312" w:eastAsia="仿宋_GB2312" w:hAnsi="Cambria" w:cs="宋体" w:hint="eastAsia"/>
                <w:kern w:val="0"/>
                <w:sz w:val="24"/>
              </w:rPr>
              <w:t>科研仪器设备值</w:t>
            </w:r>
          </w:p>
        </w:tc>
        <w:tc>
          <w:tcPr>
            <w:tcW w:w="99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元/生</w:t>
            </w:r>
          </w:p>
        </w:tc>
        <w:tc>
          <w:tcPr>
            <w:tcW w:w="1274"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4313.93</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4808.09</w:t>
            </w:r>
          </w:p>
        </w:tc>
      </w:tr>
      <w:tr w:rsidR="007E652A">
        <w:trPr>
          <w:cantSplit/>
          <w:trHeight w:val="468"/>
        </w:trPr>
        <w:tc>
          <w:tcPr>
            <w:tcW w:w="847"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776"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13"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4</w:t>
            </w:r>
          </w:p>
        </w:tc>
        <w:tc>
          <w:tcPr>
            <w:tcW w:w="288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生</w:t>
            </w:r>
            <w:proofErr w:type="gramStart"/>
            <w:r>
              <w:rPr>
                <w:rFonts w:ascii="仿宋_GB2312" w:eastAsia="仿宋_GB2312" w:hAnsi="Cambria" w:cs="宋体" w:hint="eastAsia"/>
                <w:kern w:val="0"/>
                <w:sz w:val="24"/>
              </w:rPr>
              <w:t>均教学</w:t>
            </w:r>
            <w:proofErr w:type="gramEnd"/>
            <w:r>
              <w:rPr>
                <w:rFonts w:ascii="仿宋_GB2312" w:eastAsia="仿宋_GB2312" w:hAnsi="Cambria" w:cs="宋体" w:hint="eastAsia"/>
                <w:kern w:val="0"/>
                <w:sz w:val="24"/>
              </w:rPr>
              <w:t>及辅助、行政办公用房面积</w:t>
            </w:r>
          </w:p>
        </w:tc>
        <w:tc>
          <w:tcPr>
            <w:tcW w:w="99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vertAlign w:val="superscript"/>
              </w:rPr>
            </w:pPr>
            <w:r>
              <w:rPr>
                <w:rFonts w:ascii="仿宋_GB2312" w:eastAsia="仿宋_GB2312" w:hAnsi="Cambria" w:cs="宋体" w:hint="eastAsia"/>
                <w:kern w:val="0"/>
                <w:sz w:val="24"/>
              </w:rPr>
              <w:t>m</w:t>
            </w:r>
            <w:r>
              <w:rPr>
                <w:rFonts w:ascii="仿宋_GB2312" w:eastAsia="仿宋_GB2312" w:hAnsi="Cambria" w:cs="宋体" w:hint="eastAsia"/>
                <w:kern w:val="0"/>
                <w:sz w:val="24"/>
                <w:vertAlign w:val="superscript"/>
              </w:rPr>
              <w:t>2</w:t>
            </w:r>
            <w:r>
              <w:rPr>
                <w:rFonts w:ascii="仿宋_GB2312" w:eastAsia="仿宋_GB2312" w:hAnsi="Cambria" w:cs="宋体" w:hint="eastAsia"/>
                <w:kern w:val="0"/>
                <w:sz w:val="24"/>
              </w:rPr>
              <w:t>/生</w:t>
            </w:r>
          </w:p>
        </w:tc>
        <w:tc>
          <w:tcPr>
            <w:tcW w:w="1274"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14.23</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15.88</w:t>
            </w:r>
          </w:p>
        </w:tc>
      </w:tr>
      <w:tr w:rsidR="007E652A">
        <w:trPr>
          <w:cantSplit/>
          <w:trHeight w:val="468"/>
        </w:trPr>
        <w:tc>
          <w:tcPr>
            <w:tcW w:w="847"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776"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13"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5</w:t>
            </w:r>
          </w:p>
        </w:tc>
        <w:tc>
          <w:tcPr>
            <w:tcW w:w="288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生均校内实践教学</w:t>
            </w:r>
            <w:proofErr w:type="gramStart"/>
            <w:r>
              <w:rPr>
                <w:rFonts w:ascii="仿宋_GB2312" w:eastAsia="仿宋_GB2312" w:hAnsi="Cambria" w:cs="宋体" w:hint="eastAsia"/>
                <w:kern w:val="0"/>
                <w:sz w:val="24"/>
              </w:rPr>
              <w:t>工位数</w:t>
            </w:r>
            <w:proofErr w:type="gramEnd"/>
          </w:p>
        </w:tc>
        <w:tc>
          <w:tcPr>
            <w:tcW w:w="99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proofErr w:type="gramStart"/>
            <w:r>
              <w:rPr>
                <w:rFonts w:ascii="仿宋_GB2312" w:eastAsia="仿宋_GB2312" w:hAnsi="Cambria" w:cs="宋体" w:hint="eastAsia"/>
                <w:kern w:val="0"/>
                <w:sz w:val="24"/>
              </w:rPr>
              <w:t>个</w:t>
            </w:r>
            <w:proofErr w:type="gramEnd"/>
            <w:r>
              <w:rPr>
                <w:rFonts w:ascii="仿宋_GB2312" w:eastAsia="仿宋_GB2312" w:hAnsi="Cambria" w:cs="宋体" w:hint="eastAsia"/>
                <w:kern w:val="0"/>
                <w:sz w:val="24"/>
              </w:rPr>
              <w:t>/生</w:t>
            </w:r>
          </w:p>
        </w:tc>
        <w:tc>
          <w:tcPr>
            <w:tcW w:w="1274"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0.30</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0.35</w:t>
            </w:r>
          </w:p>
        </w:tc>
      </w:tr>
      <w:tr w:rsidR="007E652A">
        <w:trPr>
          <w:cantSplit/>
          <w:trHeight w:val="468"/>
        </w:trPr>
        <w:tc>
          <w:tcPr>
            <w:tcW w:w="847"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776"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13"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6</w:t>
            </w:r>
          </w:p>
        </w:tc>
        <w:tc>
          <w:tcPr>
            <w:tcW w:w="288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校园网主干最大带宽</w:t>
            </w:r>
          </w:p>
        </w:tc>
        <w:tc>
          <w:tcPr>
            <w:tcW w:w="99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Mbps</w:t>
            </w:r>
          </w:p>
        </w:tc>
        <w:tc>
          <w:tcPr>
            <w:tcW w:w="1274"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1000</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1000</w:t>
            </w:r>
          </w:p>
        </w:tc>
      </w:tr>
      <w:tr w:rsidR="007E652A">
        <w:trPr>
          <w:cantSplit/>
          <w:trHeight w:val="499"/>
        </w:trPr>
        <w:tc>
          <w:tcPr>
            <w:tcW w:w="847"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776"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13" w:type="dxa"/>
            <w:vMerge w:val="restart"/>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7</w:t>
            </w:r>
          </w:p>
        </w:tc>
        <w:tc>
          <w:tcPr>
            <w:tcW w:w="288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教学计划内课程总数</w:t>
            </w:r>
          </w:p>
        </w:tc>
        <w:tc>
          <w:tcPr>
            <w:tcW w:w="99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门</w:t>
            </w:r>
          </w:p>
        </w:tc>
        <w:tc>
          <w:tcPr>
            <w:tcW w:w="1274" w:type="dxa"/>
            <w:tcBorders>
              <w:top w:val="single" w:sz="4" w:space="0" w:color="auto"/>
              <w:left w:val="nil"/>
              <w:bottom w:val="single" w:sz="4" w:space="0" w:color="auto"/>
              <w:right w:val="single" w:sz="4" w:space="0" w:color="auto"/>
            </w:tcBorders>
            <w:shd w:val="clear" w:color="000000" w:fill="FFFFFF"/>
            <w:noWrap/>
            <w:vAlign w:val="bottom"/>
          </w:tcPr>
          <w:p w:rsidR="007E652A" w:rsidRDefault="00B705E1">
            <w:pPr>
              <w:widowControl/>
              <w:rPr>
                <w:rFonts w:ascii="仿宋_GB2312" w:eastAsia="仿宋_GB2312" w:hAnsi="Cambria" w:cs="宋体"/>
                <w:kern w:val="0"/>
                <w:sz w:val="24"/>
              </w:rPr>
            </w:pPr>
            <w:r>
              <w:rPr>
                <w:rFonts w:ascii="仿宋_GB2312" w:eastAsia="仿宋_GB2312" w:hAnsi="Cambria" w:cs="宋体" w:hint="eastAsia"/>
                <w:kern w:val="0"/>
                <w:sz w:val="24"/>
              </w:rPr>
              <w:t>389</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rPr>
                <w:rFonts w:ascii="仿宋_GB2312" w:eastAsia="仿宋_GB2312" w:hAnsi="Cambria" w:cs="宋体"/>
                <w:kern w:val="0"/>
                <w:sz w:val="24"/>
              </w:rPr>
            </w:pPr>
            <w:r>
              <w:rPr>
                <w:rFonts w:ascii="仿宋_GB2312" w:eastAsia="仿宋_GB2312" w:hAnsi="Cambria" w:cs="宋体" w:hint="eastAsia"/>
                <w:kern w:val="0"/>
                <w:sz w:val="24"/>
              </w:rPr>
              <w:t>340</w:t>
            </w:r>
          </w:p>
        </w:tc>
      </w:tr>
      <w:tr w:rsidR="007E652A">
        <w:trPr>
          <w:cantSplit/>
          <w:trHeight w:val="549"/>
        </w:trPr>
        <w:tc>
          <w:tcPr>
            <w:tcW w:w="847"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776"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13" w:type="dxa"/>
            <w:vMerge/>
            <w:tcBorders>
              <w:top w:val="single" w:sz="4" w:space="0" w:color="auto"/>
              <w:left w:val="nil"/>
              <w:bottom w:val="single" w:sz="4" w:space="0" w:color="auto"/>
              <w:right w:val="single" w:sz="4" w:space="0" w:color="auto"/>
            </w:tcBorders>
            <w:shd w:val="clear" w:color="000000" w:fill="FFFFFF"/>
            <w:noWrap/>
            <w:vAlign w:val="center"/>
          </w:tcPr>
          <w:p w:rsidR="007E652A" w:rsidRDefault="007E652A">
            <w:pPr>
              <w:widowControl/>
              <w:jc w:val="center"/>
              <w:rPr>
                <w:rFonts w:ascii="仿宋_GB2312" w:eastAsia="仿宋_GB2312" w:hAnsi="Cambria" w:cs="宋体"/>
                <w:kern w:val="0"/>
                <w:sz w:val="24"/>
              </w:rPr>
            </w:pPr>
          </w:p>
        </w:tc>
        <w:tc>
          <w:tcPr>
            <w:tcW w:w="288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其中：线上开设课程数</w:t>
            </w:r>
          </w:p>
        </w:tc>
        <w:tc>
          <w:tcPr>
            <w:tcW w:w="99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门</w:t>
            </w:r>
          </w:p>
        </w:tc>
        <w:tc>
          <w:tcPr>
            <w:tcW w:w="1274" w:type="dxa"/>
            <w:tcBorders>
              <w:top w:val="single" w:sz="4" w:space="0" w:color="auto"/>
              <w:left w:val="nil"/>
              <w:bottom w:val="single" w:sz="4" w:space="0" w:color="auto"/>
              <w:right w:val="single" w:sz="4" w:space="0" w:color="auto"/>
            </w:tcBorders>
            <w:shd w:val="clear" w:color="000000" w:fill="FFFFFF"/>
            <w:noWrap/>
            <w:vAlign w:val="bottom"/>
          </w:tcPr>
          <w:p w:rsidR="007E652A" w:rsidRDefault="00B705E1">
            <w:pPr>
              <w:widowControl/>
              <w:rPr>
                <w:rFonts w:ascii="仿宋_GB2312" w:eastAsia="仿宋_GB2312" w:hAnsi="Cambria" w:cs="宋体"/>
                <w:kern w:val="0"/>
                <w:sz w:val="24"/>
              </w:rPr>
            </w:pPr>
            <w:r>
              <w:rPr>
                <w:rFonts w:ascii="仿宋_GB2312" w:eastAsia="仿宋_GB2312" w:hAnsi="Cambria" w:cs="宋体" w:hint="eastAsia"/>
                <w:kern w:val="0"/>
                <w:sz w:val="24"/>
              </w:rPr>
              <w:t>30.00</w:t>
            </w:r>
          </w:p>
        </w:tc>
        <w:tc>
          <w:tcPr>
            <w:tcW w:w="1311"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rPr>
                <w:rFonts w:ascii="仿宋_GB2312" w:eastAsia="仿宋_GB2312" w:hAnsi="Cambria" w:cs="宋体"/>
                <w:kern w:val="0"/>
                <w:sz w:val="24"/>
              </w:rPr>
            </w:pPr>
            <w:r>
              <w:rPr>
                <w:rFonts w:ascii="仿宋_GB2312" w:eastAsia="仿宋_GB2312" w:hAnsi="Cambria" w:cs="宋体" w:hint="eastAsia"/>
                <w:kern w:val="0"/>
                <w:sz w:val="24"/>
              </w:rPr>
              <w:t>32</w:t>
            </w:r>
          </w:p>
        </w:tc>
      </w:tr>
      <w:tr w:rsidR="007E652A">
        <w:trPr>
          <w:cantSplit/>
          <w:trHeight w:val="1626"/>
        </w:trPr>
        <w:tc>
          <w:tcPr>
            <w:tcW w:w="847"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Cambria" w:eastAsia="仿宋" w:hAnsi="Cambria" w:cs="宋体"/>
                <w:kern w:val="0"/>
                <w:sz w:val="24"/>
              </w:rPr>
            </w:pPr>
          </w:p>
        </w:tc>
        <w:tc>
          <w:tcPr>
            <w:tcW w:w="776" w:type="dxa"/>
            <w:vMerge/>
            <w:tcBorders>
              <w:top w:val="single" w:sz="4" w:space="0" w:color="auto"/>
              <w:left w:val="single" w:sz="4" w:space="0" w:color="auto"/>
              <w:bottom w:val="single" w:sz="4" w:space="0" w:color="auto"/>
              <w:right w:val="single" w:sz="4" w:space="0" w:color="auto"/>
            </w:tcBorders>
            <w:vAlign w:val="center"/>
          </w:tcPr>
          <w:p w:rsidR="007E652A" w:rsidRDefault="007E652A">
            <w:pPr>
              <w:widowControl/>
              <w:jc w:val="left"/>
              <w:rPr>
                <w:rFonts w:ascii="Cambria" w:eastAsia="仿宋" w:hAnsi="Cambria" w:cs="宋体"/>
                <w:kern w:val="0"/>
                <w:sz w:val="24"/>
              </w:rPr>
            </w:pPr>
          </w:p>
        </w:tc>
        <w:tc>
          <w:tcPr>
            <w:tcW w:w="6871" w:type="dxa"/>
            <w:gridSpan w:val="5"/>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学校类别（单选）：</w:t>
            </w:r>
          </w:p>
          <w:p w:rsidR="007E652A" w:rsidRDefault="00B705E1">
            <w:pPr>
              <w:widowControl/>
              <w:ind w:firstLineChars="900" w:firstLine="2160"/>
              <w:jc w:val="left"/>
              <w:rPr>
                <w:rFonts w:ascii="仿宋_GB2312" w:eastAsia="仿宋_GB2312" w:hAnsi="Cambria" w:cs="宋体"/>
                <w:kern w:val="0"/>
                <w:sz w:val="24"/>
              </w:rPr>
            </w:pPr>
            <w:r>
              <w:rPr>
                <w:rFonts w:ascii="仿宋_GB2312" w:eastAsia="仿宋_GB2312" w:hAnsi="Cambria" w:cs="宋体" w:hint="eastAsia"/>
                <w:kern w:val="0"/>
                <w:sz w:val="24"/>
              </w:rPr>
              <w:t>综合、师范、民族院校（</w:t>
            </w:r>
            <w:r>
              <w:rPr>
                <w:rFonts w:ascii="仿宋" w:eastAsia="仿宋" w:hAnsi="仿宋" w:cs="宋体" w:hint="eastAsia"/>
                <w:kern w:val="0"/>
                <w:sz w:val="24"/>
                <w:szCs w:val="24"/>
              </w:rPr>
              <w:t>√</w:t>
            </w:r>
            <w:r>
              <w:rPr>
                <w:rFonts w:ascii="仿宋_GB2312" w:eastAsia="仿宋_GB2312" w:hAnsi="Cambria" w:cs="宋体" w:hint="eastAsia"/>
                <w:kern w:val="0"/>
                <w:sz w:val="24"/>
              </w:rPr>
              <w:t>）</w:t>
            </w:r>
          </w:p>
          <w:p w:rsidR="007E652A" w:rsidRDefault="00B705E1">
            <w:pPr>
              <w:widowControl/>
              <w:ind w:firstLineChars="900" w:firstLine="2160"/>
              <w:jc w:val="left"/>
              <w:rPr>
                <w:rFonts w:ascii="仿宋_GB2312" w:eastAsia="仿宋_GB2312" w:hAnsi="Cambria" w:cs="宋体"/>
                <w:kern w:val="0"/>
                <w:sz w:val="24"/>
              </w:rPr>
            </w:pPr>
            <w:r>
              <w:rPr>
                <w:rFonts w:ascii="仿宋_GB2312" w:eastAsia="仿宋_GB2312" w:hAnsi="Cambria" w:cs="宋体" w:hint="eastAsia"/>
                <w:kern w:val="0"/>
                <w:sz w:val="24"/>
              </w:rPr>
              <w:t>工科、农、林院校（）</w:t>
            </w:r>
          </w:p>
          <w:p w:rsidR="007E652A" w:rsidRDefault="00B705E1">
            <w:pPr>
              <w:widowControl/>
              <w:ind w:firstLineChars="900" w:firstLine="2160"/>
              <w:jc w:val="left"/>
              <w:rPr>
                <w:rFonts w:ascii="仿宋_GB2312" w:eastAsia="仿宋_GB2312" w:hAnsi="Cambria" w:cs="宋体"/>
                <w:kern w:val="0"/>
                <w:sz w:val="24"/>
              </w:rPr>
            </w:pPr>
            <w:r>
              <w:rPr>
                <w:rFonts w:ascii="仿宋_GB2312" w:eastAsia="仿宋_GB2312" w:hAnsi="Cambria" w:cs="宋体" w:hint="eastAsia"/>
                <w:kern w:val="0"/>
                <w:sz w:val="24"/>
              </w:rPr>
              <w:t>医学院校（）</w:t>
            </w:r>
          </w:p>
          <w:p w:rsidR="007E652A" w:rsidRDefault="00B705E1">
            <w:pPr>
              <w:widowControl/>
              <w:ind w:firstLineChars="900" w:firstLine="2160"/>
              <w:jc w:val="left"/>
              <w:rPr>
                <w:rFonts w:ascii="仿宋_GB2312" w:eastAsia="仿宋_GB2312" w:hAnsi="Cambria" w:cs="宋体"/>
                <w:kern w:val="0"/>
                <w:sz w:val="24"/>
              </w:rPr>
            </w:pPr>
            <w:r>
              <w:rPr>
                <w:rFonts w:ascii="仿宋_GB2312" w:eastAsia="仿宋_GB2312" w:hAnsi="Cambria" w:cs="宋体" w:hint="eastAsia"/>
                <w:kern w:val="0"/>
                <w:sz w:val="24"/>
              </w:rPr>
              <w:t>语文、财经、政法院校（ ）</w:t>
            </w:r>
          </w:p>
          <w:p w:rsidR="007E652A" w:rsidRDefault="00B705E1">
            <w:pPr>
              <w:widowControl/>
              <w:ind w:firstLineChars="900" w:firstLine="2160"/>
              <w:jc w:val="left"/>
              <w:rPr>
                <w:rFonts w:ascii="仿宋_GB2312" w:eastAsia="仿宋_GB2312" w:hAnsi="Cambria" w:cs="宋体"/>
                <w:kern w:val="0"/>
                <w:sz w:val="24"/>
              </w:rPr>
            </w:pPr>
            <w:r>
              <w:rPr>
                <w:rFonts w:ascii="仿宋_GB2312" w:eastAsia="仿宋_GB2312" w:hAnsi="Cambria" w:cs="宋体" w:hint="eastAsia"/>
                <w:kern w:val="0"/>
                <w:sz w:val="24"/>
              </w:rPr>
              <w:t>体育院校（）</w:t>
            </w:r>
          </w:p>
          <w:p w:rsidR="007E652A" w:rsidRDefault="00B705E1">
            <w:pPr>
              <w:widowControl/>
              <w:ind w:firstLineChars="900" w:firstLine="2160"/>
              <w:jc w:val="left"/>
              <w:rPr>
                <w:rFonts w:ascii="Cambria" w:eastAsia="仿宋" w:hAnsi="Cambria" w:cs="宋体"/>
                <w:kern w:val="0"/>
                <w:sz w:val="24"/>
              </w:rPr>
            </w:pPr>
            <w:r>
              <w:rPr>
                <w:rFonts w:ascii="仿宋_GB2312" w:eastAsia="仿宋_GB2312" w:hAnsi="Cambria" w:cs="宋体" w:hint="eastAsia"/>
                <w:kern w:val="0"/>
                <w:sz w:val="24"/>
              </w:rPr>
              <w:t>艺术院校（）</w:t>
            </w:r>
          </w:p>
        </w:tc>
      </w:tr>
    </w:tbl>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B705E1">
      <w:pPr>
        <w:widowControl/>
        <w:snapToGrid w:val="0"/>
        <w:spacing w:line="400" w:lineRule="exact"/>
        <w:jc w:val="center"/>
        <w:rPr>
          <w:rFonts w:ascii="黑体" w:eastAsia="黑体" w:hAnsi="黑体"/>
          <w:sz w:val="32"/>
          <w:szCs w:val="32"/>
        </w:rPr>
      </w:pPr>
      <w:r>
        <w:rPr>
          <w:rFonts w:ascii="黑体" w:eastAsia="黑体" w:hAnsi="黑体" w:hint="eastAsia"/>
          <w:sz w:val="32"/>
          <w:szCs w:val="32"/>
        </w:rPr>
        <w:t xml:space="preserve">表4 </w:t>
      </w:r>
      <w:r w:rsidR="003C072A">
        <w:rPr>
          <w:rFonts w:ascii="黑体" w:eastAsia="黑体" w:hAnsi="黑体" w:hint="eastAsia"/>
          <w:sz w:val="32"/>
          <w:szCs w:val="32"/>
        </w:rPr>
        <w:t>东营科技职业学院</w:t>
      </w:r>
      <w:r>
        <w:rPr>
          <w:rFonts w:ascii="黑体" w:eastAsia="黑体" w:hAnsi="黑体" w:hint="eastAsia"/>
          <w:sz w:val="32"/>
          <w:szCs w:val="32"/>
        </w:rPr>
        <w:t>国际影响表</w:t>
      </w:r>
    </w:p>
    <w:tbl>
      <w:tblPr>
        <w:tblW w:w="9620" w:type="dxa"/>
        <w:jc w:val="center"/>
        <w:tblLayout w:type="fixed"/>
        <w:tblLook w:val="04A0" w:firstRow="1" w:lastRow="0" w:firstColumn="1" w:lastColumn="0" w:noHBand="0" w:noVBand="1"/>
      </w:tblPr>
      <w:tblGrid>
        <w:gridCol w:w="846"/>
        <w:gridCol w:w="730"/>
        <w:gridCol w:w="452"/>
        <w:gridCol w:w="2819"/>
        <w:gridCol w:w="740"/>
        <w:gridCol w:w="1057"/>
        <w:gridCol w:w="992"/>
        <w:gridCol w:w="1984"/>
      </w:tblGrid>
      <w:tr w:rsidR="007E652A">
        <w:trPr>
          <w:trHeight w:val="672"/>
          <w:jc w:val="center"/>
        </w:trPr>
        <w:tc>
          <w:tcPr>
            <w:tcW w:w="846" w:type="dxa"/>
            <w:tcBorders>
              <w:top w:val="single" w:sz="4" w:space="0" w:color="auto"/>
              <w:left w:val="single" w:sz="4" w:space="0" w:color="auto"/>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b/>
                <w:bCs/>
                <w:kern w:val="0"/>
                <w:sz w:val="24"/>
              </w:rPr>
            </w:pPr>
            <w:r>
              <w:rPr>
                <w:rFonts w:ascii="仿宋_GB2312" w:eastAsia="仿宋_GB2312" w:hAnsi="Cambria" w:cs="宋体" w:hint="eastAsia"/>
                <w:b/>
                <w:bCs/>
                <w:kern w:val="0"/>
                <w:sz w:val="24"/>
              </w:rPr>
              <w:t>院校代码</w:t>
            </w:r>
          </w:p>
        </w:tc>
        <w:tc>
          <w:tcPr>
            <w:tcW w:w="730" w:type="dxa"/>
            <w:tcBorders>
              <w:top w:val="single" w:sz="4" w:space="0" w:color="auto"/>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b/>
                <w:bCs/>
                <w:kern w:val="0"/>
                <w:sz w:val="24"/>
              </w:rPr>
            </w:pPr>
            <w:r>
              <w:rPr>
                <w:rFonts w:ascii="仿宋_GB2312" w:eastAsia="仿宋_GB2312" w:hAnsi="Cambria" w:cs="宋体" w:hint="eastAsia"/>
                <w:b/>
                <w:bCs/>
                <w:kern w:val="0"/>
                <w:sz w:val="24"/>
              </w:rPr>
              <w:t>院校名称</w:t>
            </w:r>
          </w:p>
        </w:tc>
        <w:tc>
          <w:tcPr>
            <w:tcW w:w="3271" w:type="dxa"/>
            <w:gridSpan w:val="2"/>
            <w:tcBorders>
              <w:top w:val="single" w:sz="4" w:space="0" w:color="auto"/>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b/>
                <w:bCs/>
                <w:kern w:val="0"/>
                <w:sz w:val="24"/>
              </w:rPr>
            </w:pPr>
            <w:r>
              <w:rPr>
                <w:rFonts w:ascii="仿宋_GB2312" w:eastAsia="仿宋_GB2312" w:hAnsi="Cambria" w:cs="宋体" w:hint="eastAsia"/>
                <w:b/>
                <w:bCs/>
                <w:kern w:val="0"/>
                <w:sz w:val="24"/>
              </w:rPr>
              <w:t>指标</w:t>
            </w:r>
          </w:p>
        </w:tc>
        <w:tc>
          <w:tcPr>
            <w:tcW w:w="740" w:type="dxa"/>
            <w:tcBorders>
              <w:top w:val="single" w:sz="4" w:space="0" w:color="auto"/>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b/>
                <w:bCs/>
                <w:kern w:val="0"/>
                <w:sz w:val="24"/>
              </w:rPr>
            </w:pPr>
            <w:r>
              <w:rPr>
                <w:rFonts w:ascii="仿宋_GB2312" w:eastAsia="仿宋_GB2312" w:hAnsi="Cambria" w:cs="宋体" w:hint="eastAsia"/>
                <w:b/>
                <w:bCs/>
                <w:kern w:val="0"/>
                <w:sz w:val="24"/>
              </w:rPr>
              <w:t>单位</w:t>
            </w:r>
          </w:p>
        </w:tc>
        <w:tc>
          <w:tcPr>
            <w:tcW w:w="1057" w:type="dxa"/>
            <w:tcBorders>
              <w:top w:val="single" w:sz="4" w:space="0" w:color="auto"/>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b/>
                <w:bCs/>
                <w:kern w:val="0"/>
                <w:sz w:val="24"/>
              </w:rPr>
            </w:pPr>
            <w:r>
              <w:rPr>
                <w:rFonts w:ascii="仿宋_GB2312" w:eastAsia="仿宋_GB2312" w:hAnsi="Cambria" w:cs="宋体" w:hint="eastAsia"/>
                <w:b/>
                <w:bCs/>
                <w:kern w:val="0"/>
                <w:sz w:val="24"/>
              </w:rPr>
              <w:t>2017年</w:t>
            </w:r>
          </w:p>
        </w:tc>
        <w:tc>
          <w:tcPr>
            <w:tcW w:w="992" w:type="dxa"/>
            <w:tcBorders>
              <w:top w:val="single" w:sz="4" w:space="0" w:color="auto"/>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b/>
                <w:bCs/>
                <w:kern w:val="0"/>
                <w:sz w:val="24"/>
              </w:rPr>
            </w:pPr>
            <w:r>
              <w:rPr>
                <w:rFonts w:ascii="仿宋_GB2312" w:eastAsia="仿宋_GB2312" w:hAnsi="Cambria" w:cs="宋体" w:hint="eastAsia"/>
                <w:b/>
                <w:bCs/>
                <w:kern w:val="0"/>
                <w:sz w:val="24"/>
              </w:rPr>
              <w:t>2018年</w:t>
            </w:r>
          </w:p>
        </w:tc>
        <w:tc>
          <w:tcPr>
            <w:tcW w:w="1984" w:type="dxa"/>
            <w:tcBorders>
              <w:top w:val="single" w:sz="4" w:space="0" w:color="auto"/>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b/>
                <w:bCs/>
                <w:kern w:val="0"/>
                <w:sz w:val="24"/>
              </w:rPr>
            </w:pPr>
            <w:r>
              <w:rPr>
                <w:rFonts w:ascii="仿宋_GB2312" w:eastAsia="仿宋_GB2312" w:hAnsi="Cambria" w:cs="宋体" w:hint="eastAsia"/>
                <w:b/>
                <w:bCs/>
                <w:kern w:val="0"/>
                <w:sz w:val="24"/>
              </w:rPr>
              <w:t>备注</w:t>
            </w:r>
          </w:p>
        </w:tc>
      </w:tr>
      <w:tr w:rsidR="007E652A">
        <w:trPr>
          <w:trHeight w:val="456"/>
          <w:jc w:val="center"/>
        </w:trPr>
        <w:tc>
          <w:tcPr>
            <w:tcW w:w="846" w:type="dxa"/>
            <w:vMerge w:val="restart"/>
            <w:tcBorders>
              <w:top w:val="nil"/>
              <w:left w:val="single" w:sz="4" w:space="0" w:color="auto"/>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13007</w:t>
            </w:r>
          </w:p>
        </w:tc>
        <w:tc>
          <w:tcPr>
            <w:tcW w:w="730" w:type="dxa"/>
            <w:vMerge w:val="restart"/>
            <w:tcBorders>
              <w:top w:val="nil"/>
              <w:left w:val="single" w:sz="4" w:space="0" w:color="auto"/>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东营科技职业学院</w:t>
            </w:r>
          </w:p>
        </w:tc>
        <w:tc>
          <w:tcPr>
            <w:tcW w:w="452"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1</w:t>
            </w:r>
          </w:p>
        </w:tc>
        <w:tc>
          <w:tcPr>
            <w:tcW w:w="2819"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全日制国（境）外留学生人数（一年以上）</w:t>
            </w:r>
          </w:p>
        </w:tc>
        <w:tc>
          <w:tcPr>
            <w:tcW w:w="740"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1057"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1984" w:type="dxa"/>
            <w:tcBorders>
              <w:top w:val="nil"/>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w:t>
            </w:r>
          </w:p>
        </w:tc>
      </w:tr>
      <w:tr w:rsidR="007E652A">
        <w:trPr>
          <w:trHeight w:val="456"/>
          <w:jc w:val="center"/>
        </w:trPr>
        <w:tc>
          <w:tcPr>
            <w:tcW w:w="846"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730"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452"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2</w:t>
            </w:r>
          </w:p>
        </w:tc>
        <w:tc>
          <w:tcPr>
            <w:tcW w:w="2819"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非全日制国（境）外人员培训量</w:t>
            </w:r>
          </w:p>
        </w:tc>
        <w:tc>
          <w:tcPr>
            <w:tcW w:w="740"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人日</w:t>
            </w:r>
          </w:p>
        </w:tc>
        <w:tc>
          <w:tcPr>
            <w:tcW w:w="1057"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1984" w:type="dxa"/>
            <w:tcBorders>
              <w:top w:val="nil"/>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w:t>
            </w:r>
          </w:p>
        </w:tc>
      </w:tr>
      <w:tr w:rsidR="007E652A">
        <w:trPr>
          <w:trHeight w:val="456"/>
          <w:jc w:val="center"/>
        </w:trPr>
        <w:tc>
          <w:tcPr>
            <w:tcW w:w="846"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730"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452"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3</w:t>
            </w:r>
          </w:p>
        </w:tc>
        <w:tc>
          <w:tcPr>
            <w:tcW w:w="2819"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在校生服务“走出去”企业国（境）外实习时间</w:t>
            </w:r>
          </w:p>
        </w:tc>
        <w:tc>
          <w:tcPr>
            <w:tcW w:w="740"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人日</w:t>
            </w:r>
          </w:p>
        </w:tc>
        <w:tc>
          <w:tcPr>
            <w:tcW w:w="1057"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1984" w:type="dxa"/>
            <w:tcBorders>
              <w:top w:val="nil"/>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w:t>
            </w:r>
          </w:p>
        </w:tc>
      </w:tr>
      <w:tr w:rsidR="007E652A">
        <w:trPr>
          <w:trHeight w:val="456"/>
          <w:jc w:val="center"/>
        </w:trPr>
        <w:tc>
          <w:tcPr>
            <w:tcW w:w="846"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730"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452"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4</w:t>
            </w:r>
          </w:p>
        </w:tc>
        <w:tc>
          <w:tcPr>
            <w:tcW w:w="2819"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专任教师赴国（境）</w:t>
            </w:r>
            <w:proofErr w:type="gramStart"/>
            <w:r>
              <w:rPr>
                <w:rFonts w:ascii="仿宋_GB2312" w:eastAsia="仿宋_GB2312" w:hAnsi="Cambria" w:cs="宋体" w:hint="eastAsia"/>
                <w:kern w:val="0"/>
                <w:sz w:val="24"/>
              </w:rPr>
              <w:t>外指导</w:t>
            </w:r>
            <w:proofErr w:type="gramEnd"/>
            <w:r>
              <w:rPr>
                <w:rFonts w:ascii="仿宋_GB2312" w:eastAsia="仿宋_GB2312" w:hAnsi="Cambria" w:cs="宋体" w:hint="eastAsia"/>
                <w:kern w:val="0"/>
                <w:sz w:val="24"/>
              </w:rPr>
              <w:t>和开展培训时间</w:t>
            </w:r>
          </w:p>
        </w:tc>
        <w:tc>
          <w:tcPr>
            <w:tcW w:w="740"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人日</w:t>
            </w:r>
          </w:p>
        </w:tc>
        <w:tc>
          <w:tcPr>
            <w:tcW w:w="1057"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1984" w:type="dxa"/>
            <w:tcBorders>
              <w:top w:val="nil"/>
              <w:left w:val="nil"/>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w:t>
            </w:r>
          </w:p>
        </w:tc>
      </w:tr>
      <w:tr w:rsidR="007E652A">
        <w:trPr>
          <w:trHeight w:val="456"/>
          <w:jc w:val="center"/>
        </w:trPr>
        <w:tc>
          <w:tcPr>
            <w:tcW w:w="846"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730"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452"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5</w:t>
            </w:r>
          </w:p>
        </w:tc>
        <w:tc>
          <w:tcPr>
            <w:tcW w:w="2819"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在国（境）外组织担任职务的专任教师人数</w:t>
            </w:r>
          </w:p>
        </w:tc>
        <w:tc>
          <w:tcPr>
            <w:tcW w:w="740"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1057"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1984" w:type="dxa"/>
            <w:tcBorders>
              <w:top w:val="nil"/>
              <w:left w:val="nil"/>
              <w:bottom w:val="single" w:sz="4" w:space="0" w:color="auto"/>
              <w:right w:val="single" w:sz="4" w:space="0" w:color="auto"/>
            </w:tcBorders>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填报格式：××（姓名）在××（组织名），担任××职务；须逐一列出，否则数据无效。</w:t>
            </w:r>
          </w:p>
        </w:tc>
      </w:tr>
      <w:tr w:rsidR="007E652A">
        <w:trPr>
          <w:trHeight w:val="456"/>
          <w:jc w:val="center"/>
        </w:trPr>
        <w:tc>
          <w:tcPr>
            <w:tcW w:w="846"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730"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452" w:type="dxa"/>
            <w:vMerge w:val="restart"/>
            <w:tcBorders>
              <w:top w:val="nil"/>
              <w:left w:val="nil"/>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6</w:t>
            </w:r>
          </w:p>
        </w:tc>
        <w:tc>
          <w:tcPr>
            <w:tcW w:w="2819"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开发并被国（境）</w:t>
            </w:r>
            <w:proofErr w:type="gramStart"/>
            <w:r>
              <w:rPr>
                <w:rFonts w:ascii="仿宋_GB2312" w:eastAsia="仿宋_GB2312" w:hAnsi="Cambria" w:cs="宋体" w:hint="eastAsia"/>
                <w:kern w:val="0"/>
                <w:sz w:val="24"/>
              </w:rPr>
              <w:t>外采用</w:t>
            </w:r>
            <w:proofErr w:type="gramEnd"/>
            <w:r>
              <w:rPr>
                <w:rFonts w:ascii="仿宋_GB2312" w:eastAsia="仿宋_GB2312" w:hAnsi="Cambria" w:cs="宋体" w:hint="eastAsia"/>
                <w:kern w:val="0"/>
                <w:sz w:val="24"/>
              </w:rPr>
              <w:t>的专业教学标准数</w:t>
            </w:r>
          </w:p>
        </w:tc>
        <w:tc>
          <w:tcPr>
            <w:tcW w:w="740"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proofErr w:type="gramStart"/>
            <w:r>
              <w:rPr>
                <w:rFonts w:ascii="仿宋_GB2312" w:eastAsia="仿宋_GB2312" w:hAnsi="Cambria" w:cs="宋体" w:hint="eastAsia"/>
                <w:kern w:val="0"/>
                <w:sz w:val="24"/>
              </w:rPr>
              <w:t>个</w:t>
            </w:r>
            <w:proofErr w:type="gramEnd"/>
          </w:p>
        </w:tc>
        <w:tc>
          <w:tcPr>
            <w:tcW w:w="1057"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1984" w:type="dxa"/>
            <w:vMerge w:val="restart"/>
            <w:tcBorders>
              <w:top w:val="nil"/>
              <w:left w:val="nil"/>
              <w:right w:val="single" w:sz="4" w:space="0" w:color="auto"/>
            </w:tcBorders>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填报格式：开发××标准被××、××采用（该标准须被2个及以上国家或地区同行所采用）；须逐一列出，否则数据无效。</w:t>
            </w:r>
          </w:p>
        </w:tc>
      </w:tr>
      <w:tr w:rsidR="007E652A">
        <w:trPr>
          <w:trHeight w:val="456"/>
          <w:jc w:val="center"/>
        </w:trPr>
        <w:tc>
          <w:tcPr>
            <w:tcW w:w="846"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730"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452" w:type="dxa"/>
            <w:vMerge/>
            <w:tcBorders>
              <w:left w:val="nil"/>
              <w:bottom w:val="single" w:sz="4" w:space="0" w:color="auto"/>
              <w:right w:val="single" w:sz="4" w:space="0" w:color="auto"/>
            </w:tcBorders>
            <w:noWrap/>
            <w:vAlign w:val="center"/>
          </w:tcPr>
          <w:p w:rsidR="007E652A" w:rsidRDefault="007E652A">
            <w:pPr>
              <w:widowControl/>
              <w:spacing w:line="400" w:lineRule="exact"/>
              <w:jc w:val="center"/>
              <w:rPr>
                <w:rFonts w:ascii="仿宋_GB2312" w:eastAsia="仿宋_GB2312" w:hAnsi="Cambria" w:cs="宋体"/>
                <w:kern w:val="0"/>
                <w:sz w:val="24"/>
              </w:rPr>
            </w:pPr>
          </w:p>
        </w:tc>
        <w:tc>
          <w:tcPr>
            <w:tcW w:w="2819"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开发并被国（境）</w:t>
            </w:r>
            <w:proofErr w:type="gramStart"/>
            <w:r>
              <w:rPr>
                <w:rFonts w:ascii="仿宋_GB2312" w:eastAsia="仿宋_GB2312" w:hAnsi="Cambria" w:cs="宋体" w:hint="eastAsia"/>
                <w:kern w:val="0"/>
                <w:sz w:val="24"/>
              </w:rPr>
              <w:t>外采用</w:t>
            </w:r>
            <w:proofErr w:type="gramEnd"/>
            <w:r>
              <w:rPr>
                <w:rFonts w:ascii="仿宋_GB2312" w:eastAsia="仿宋_GB2312" w:hAnsi="Cambria" w:cs="宋体" w:hint="eastAsia"/>
                <w:kern w:val="0"/>
                <w:sz w:val="24"/>
              </w:rPr>
              <w:t>的课程标准数</w:t>
            </w:r>
          </w:p>
        </w:tc>
        <w:tc>
          <w:tcPr>
            <w:tcW w:w="740"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proofErr w:type="gramStart"/>
            <w:r>
              <w:rPr>
                <w:rFonts w:ascii="仿宋_GB2312" w:eastAsia="仿宋_GB2312" w:hAnsi="Cambria" w:cs="宋体" w:hint="eastAsia"/>
                <w:kern w:val="0"/>
                <w:sz w:val="24"/>
              </w:rPr>
              <w:t>个</w:t>
            </w:r>
            <w:proofErr w:type="gramEnd"/>
          </w:p>
        </w:tc>
        <w:tc>
          <w:tcPr>
            <w:tcW w:w="1057"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1984" w:type="dxa"/>
            <w:vMerge/>
            <w:tcBorders>
              <w:left w:val="nil"/>
              <w:bottom w:val="single" w:sz="4" w:space="0" w:color="auto"/>
              <w:right w:val="single" w:sz="4" w:space="0" w:color="auto"/>
            </w:tcBorders>
          </w:tcPr>
          <w:p w:rsidR="007E652A" w:rsidRDefault="007E652A">
            <w:pPr>
              <w:widowControl/>
              <w:spacing w:line="400" w:lineRule="exact"/>
              <w:jc w:val="left"/>
              <w:rPr>
                <w:rFonts w:ascii="仿宋_GB2312" w:eastAsia="仿宋_GB2312" w:hAnsi="Cambria" w:cs="宋体"/>
                <w:kern w:val="0"/>
                <w:sz w:val="24"/>
              </w:rPr>
            </w:pPr>
          </w:p>
        </w:tc>
      </w:tr>
      <w:tr w:rsidR="007E652A">
        <w:trPr>
          <w:trHeight w:val="456"/>
          <w:jc w:val="center"/>
        </w:trPr>
        <w:tc>
          <w:tcPr>
            <w:tcW w:w="846"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730" w:type="dxa"/>
            <w:vMerge/>
            <w:tcBorders>
              <w:top w:val="nil"/>
              <w:left w:val="single" w:sz="4" w:space="0" w:color="auto"/>
              <w:bottom w:val="single" w:sz="4" w:space="0" w:color="auto"/>
              <w:right w:val="single" w:sz="4" w:space="0" w:color="auto"/>
            </w:tcBorders>
            <w:vAlign w:val="center"/>
          </w:tcPr>
          <w:p w:rsidR="007E652A" w:rsidRDefault="007E652A">
            <w:pPr>
              <w:widowControl/>
              <w:spacing w:line="400" w:lineRule="exact"/>
              <w:jc w:val="left"/>
              <w:rPr>
                <w:rFonts w:ascii="仿宋_GB2312" w:eastAsia="仿宋_GB2312" w:hAnsi="Cambria" w:cs="宋体"/>
                <w:kern w:val="0"/>
                <w:sz w:val="24"/>
              </w:rPr>
            </w:pPr>
          </w:p>
        </w:tc>
        <w:tc>
          <w:tcPr>
            <w:tcW w:w="452"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7</w:t>
            </w:r>
          </w:p>
        </w:tc>
        <w:tc>
          <w:tcPr>
            <w:tcW w:w="2819"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国（境）外技能大赛获奖数量</w:t>
            </w:r>
          </w:p>
        </w:tc>
        <w:tc>
          <w:tcPr>
            <w:tcW w:w="740" w:type="dxa"/>
            <w:tcBorders>
              <w:top w:val="nil"/>
              <w:left w:val="nil"/>
              <w:bottom w:val="single" w:sz="4" w:space="0" w:color="auto"/>
              <w:right w:val="single" w:sz="4" w:space="0" w:color="auto"/>
            </w:tcBorders>
            <w:noWrap/>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项</w:t>
            </w:r>
          </w:p>
        </w:tc>
        <w:tc>
          <w:tcPr>
            <w:tcW w:w="1057"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noWrap/>
            <w:vAlign w:val="center"/>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w:t>
            </w:r>
          </w:p>
        </w:tc>
        <w:tc>
          <w:tcPr>
            <w:tcW w:w="1984" w:type="dxa"/>
            <w:tcBorders>
              <w:top w:val="nil"/>
              <w:left w:val="nil"/>
              <w:bottom w:val="single" w:sz="4" w:space="0" w:color="auto"/>
              <w:right w:val="single" w:sz="4" w:space="0" w:color="auto"/>
            </w:tcBorders>
          </w:tcPr>
          <w:p w:rsidR="007E652A" w:rsidRDefault="00B705E1">
            <w:pPr>
              <w:widowControl/>
              <w:spacing w:line="400" w:lineRule="exact"/>
              <w:jc w:val="left"/>
              <w:rPr>
                <w:rFonts w:ascii="仿宋_GB2312" w:eastAsia="仿宋_GB2312" w:hAnsi="Cambria" w:cs="宋体"/>
                <w:kern w:val="0"/>
                <w:sz w:val="24"/>
              </w:rPr>
            </w:pPr>
            <w:r>
              <w:rPr>
                <w:rFonts w:ascii="仿宋_GB2312" w:eastAsia="仿宋_GB2312" w:hAnsi="Cambria" w:cs="宋体" w:hint="eastAsia"/>
                <w:kern w:val="0"/>
                <w:sz w:val="24"/>
              </w:rPr>
              <w:t>填报格式：××（姓名）在××（大赛名），获××奖；须逐一列出，否则数据无效。</w:t>
            </w:r>
          </w:p>
        </w:tc>
      </w:tr>
    </w:tbl>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B705E1">
      <w:pPr>
        <w:widowControl/>
        <w:snapToGrid w:val="0"/>
        <w:spacing w:line="312" w:lineRule="auto"/>
        <w:jc w:val="center"/>
        <w:rPr>
          <w:rFonts w:ascii="黑体" w:eastAsia="黑体" w:hAnsi="黑体"/>
          <w:sz w:val="32"/>
          <w:szCs w:val="32"/>
        </w:rPr>
      </w:pPr>
      <w:r>
        <w:rPr>
          <w:rFonts w:ascii="黑体" w:eastAsia="黑体" w:hAnsi="黑体" w:hint="eastAsia"/>
          <w:sz w:val="32"/>
          <w:szCs w:val="32"/>
        </w:rPr>
        <w:t xml:space="preserve">表5 </w:t>
      </w:r>
      <w:r w:rsidR="003C072A">
        <w:rPr>
          <w:rFonts w:ascii="黑体" w:eastAsia="黑体" w:hAnsi="黑体" w:hint="eastAsia"/>
          <w:sz w:val="32"/>
          <w:szCs w:val="32"/>
        </w:rPr>
        <w:t>东营科技职业学院</w:t>
      </w:r>
      <w:r>
        <w:rPr>
          <w:rFonts w:ascii="黑体" w:eastAsia="黑体" w:hAnsi="黑体" w:hint="eastAsia"/>
          <w:sz w:val="32"/>
          <w:szCs w:val="32"/>
        </w:rPr>
        <w:t>服务贡献表</w:t>
      </w:r>
    </w:p>
    <w:tbl>
      <w:tblPr>
        <w:tblW w:w="8596" w:type="dxa"/>
        <w:jc w:val="center"/>
        <w:tblLayout w:type="fixed"/>
        <w:tblLook w:val="04A0" w:firstRow="1" w:lastRow="0" w:firstColumn="1" w:lastColumn="0" w:noHBand="0" w:noVBand="1"/>
      </w:tblPr>
      <w:tblGrid>
        <w:gridCol w:w="847"/>
        <w:gridCol w:w="595"/>
        <w:gridCol w:w="407"/>
        <w:gridCol w:w="2649"/>
        <w:gridCol w:w="849"/>
        <w:gridCol w:w="990"/>
        <w:gridCol w:w="992"/>
        <w:gridCol w:w="1267"/>
      </w:tblGrid>
      <w:tr w:rsidR="007E652A">
        <w:trPr>
          <w:trHeight w:val="420"/>
          <w:jc w:val="center"/>
        </w:trPr>
        <w:tc>
          <w:tcPr>
            <w:tcW w:w="847"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b/>
                <w:bCs/>
                <w:kern w:val="0"/>
                <w:sz w:val="24"/>
              </w:rPr>
            </w:pPr>
            <w:r>
              <w:rPr>
                <w:rFonts w:ascii="仿宋_GB2312" w:eastAsia="仿宋_GB2312" w:hAnsi="Cambria" w:cs="宋体" w:hint="eastAsia"/>
                <w:b/>
                <w:bCs/>
                <w:kern w:val="0"/>
                <w:sz w:val="24"/>
              </w:rPr>
              <w:t>院校代码</w:t>
            </w:r>
          </w:p>
        </w:tc>
        <w:tc>
          <w:tcPr>
            <w:tcW w:w="595"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b/>
                <w:bCs/>
                <w:kern w:val="0"/>
                <w:sz w:val="24"/>
              </w:rPr>
            </w:pPr>
            <w:r>
              <w:rPr>
                <w:rFonts w:ascii="仿宋_GB2312" w:eastAsia="仿宋_GB2312" w:hAnsi="Cambria" w:cs="宋体" w:hint="eastAsia"/>
                <w:b/>
                <w:bCs/>
                <w:kern w:val="0"/>
                <w:sz w:val="24"/>
              </w:rPr>
              <w:t>院校名称</w:t>
            </w:r>
          </w:p>
        </w:tc>
        <w:tc>
          <w:tcPr>
            <w:tcW w:w="3056"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b/>
                <w:bCs/>
                <w:kern w:val="0"/>
                <w:sz w:val="24"/>
              </w:rPr>
            </w:pPr>
            <w:r>
              <w:rPr>
                <w:rFonts w:ascii="仿宋_GB2312" w:eastAsia="仿宋_GB2312" w:hAnsi="Cambria" w:cs="宋体" w:hint="eastAsia"/>
                <w:b/>
                <w:bCs/>
                <w:kern w:val="0"/>
                <w:sz w:val="24"/>
              </w:rPr>
              <w:t>指标</w:t>
            </w:r>
          </w:p>
        </w:tc>
        <w:tc>
          <w:tcPr>
            <w:tcW w:w="849"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b/>
                <w:bCs/>
                <w:kern w:val="0"/>
                <w:sz w:val="24"/>
              </w:rPr>
            </w:pPr>
            <w:r>
              <w:rPr>
                <w:rFonts w:ascii="仿宋_GB2312" w:eastAsia="仿宋_GB2312" w:hAnsi="Cambria" w:cs="宋体" w:hint="eastAsia"/>
                <w:b/>
                <w:bCs/>
                <w:kern w:val="0"/>
                <w:sz w:val="24"/>
              </w:rPr>
              <w:t>单位</w:t>
            </w:r>
          </w:p>
        </w:tc>
        <w:tc>
          <w:tcPr>
            <w:tcW w:w="990"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b/>
                <w:bCs/>
                <w:kern w:val="0"/>
                <w:sz w:val="24"/>
              </w:rPr>
            </w:pPr>
            <w:r>
              <w:rPr>
                <w:rFonts w:ascii="仿宋_GB2312" w:eastAsia="仿宋_GB2312" w:hAnsi="Cambria" w:cs="宋体" w:hint="eastAsia"/>
                <w:b/>
                <w:bCs/>
                <w:kern w:val="0"/>
                <w:sz w:val="24"/>
              </w:rPr>
              <w:t>2017年</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b/>
                <w:bCs/>
                <w:kern w:val="0"/>
                <w:sz w:val="24"/>
              </w:rPr>
            </w:pPr>
            <w:r>
              <w:rPr>
                <w:rFonts w:ascii="仿宋_GB2312" w:eastAsia="仿宋_GB2312" w:hAnsi="Cambria" w:cs="宋体" w:hint="eastAsia"/>
                <w:b/>
                <w:bCs/>
                <w:kern w:val="0"/>
                <w:sz w:val="24"/>
              </w:rPr>
              <w:t>2018年</w:t>
            </w:r>
          </w:p>
        </w:tc>
        <w:tc>
          <w:tcPr>
            <w:tcW w:w="1267" w:type="dxa"/>
            <w:tcBorders>
              <w:top w:val="single" w:sz="4" w:space="0" w:color="auto"/>
              <w:left w:val="nil"/>
              <w:bottom w:val="single" w:sz="4" w:space="0" w:color="auto"/>
              <w:right w:val="single" w:sz="4" w:space="0" w:color="auto"/>
            </w:tcBorders>
            <w:shd w:val="clear" w:color="000000" w:fill="FFFFFF"/>
          </w:tcPr>
          <w:p w:rsidR="007E652A" w:rsidRDefault="007E652A">
            <w:pPr>
              <w:widowControl/>
              <w:jc w:val="center"/>
              <w:rPr>
                <w:rFonts w:ascii="仿宋_GB2312" w:eastAsia="仿宋_GB2312" w:hAnsi="Cambria" w:cs="宋体"/>
                <w:b/>
                <w:bCs/>
                <w:kern w:val="0"/>
                <w:sz w:val="24"/>
              </w:rPr>
            </w:pPr>
          </w:p>
        </w:tc>
      </w:tr>
      <w:tr w:rsidR="007E652A">
        <w:trPr>
          <w:trHeight w:val="420"/>
          <w:jc w:val="center"/>
        </w:trPr>
        <w:tc>
          <w:tcPr>
            <w:tcW w:w="847" w:type="dxa"/>
            <w:vMerge w:val="restart"/>
            <w:tcBorders>
              <w:top w:val="nil"/>
              <w:left w:val="single" w:sz="4" w:space="0" w:color="auto"/>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13007</w:t>
            </w:r>
          </w:p>
        </w:tc>
        <w:tc>
          <w:tcPr>
            <w:tcW w:w="595" w:type="dxa"/>
            <w:vMerge w:val="restart"/>
            <w:tcBorders>
              <w:top w:val="nil"/>
              <w:left w:val="single" w:sz="4" w:space="0" w:color="auto"/>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东营科技职业学院</w:t>
            </w:r>
          </w:p>
        </w:tc>
        <w:tc>
          <w:tcPr>
            <w:tcW w:w="407" w:type="dxa"/>
            <w:vMerge w:val="restart"/>
            <w:tcBorders>
              <w:top w:val="single" w:sz="4" w:space="0" w:color="auto"/>
              <w:left w:val="single" w:sz="4" w:space="0" w:color="auto"/>
              <w:right w:val="single" w:sz="4" w:space="0" w:color="auto"/>
            </w:tcBorders>
            <w:shd w:val="clear" w:color="000000" w:fill="FFFFFF"/>
            <w:vAlign w:val="center"/>
          </w:tcPr>
          <w:p w:rsidR="007E652A" w:rsidRDefault="00B705E1">
            <w:pPr>
              <w:jc w:val="center"/>
              <w:rPr>
                <w:rFonts w:ascii="仿宋_GB2312" w:eastAsia="仿宋_GB2312" w:hAnsi="Cambria" w:cs="宋体"/>
                <w:kern w:val="0"/>
                <w:sz w:val="24"/>
              </w:rPr>
            </w:pPr>
            <w:r>
              <w:rPr>
                <w:rFonts w:ascii="仿宋_GB2312" w:eastAsia="仿宋_GB2312" w:hAnsi="Cambria" w:cs="宋体" w:hint="eastAsia"/>
                <w:kern w:val="0"/>
                <w:sz w:val="24"/>
              </w:rPr>
              <w:t>1</w:t>
            </w:r>
          </w:p>
        </w:tc>
        <w:tc>
          <w:tcPr>
            <w:tcW w:w="2649"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全日制在校生人数</w:t>
            </w:r>
          </w:p>
        </w:tc>
        <w:tc>
          <w:tcPr>
            <w:tcW w:w="849"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990" w:type="dxa"/>
            <w:tcBorders>
              <w:top w:val="single" w:sz="4" w:space="0" w:color="auto"/>
              <w:left w:val="nil"/>
              <w:bottom w:val="single" w:sz="4" w:space="0" w:color="auto"/>
              <w:right w:val="single" w:sz="4" w:space="0" w:color="auto"/>
            </w:tcBorders>
            <w:shd w:val="clear" w:color="000000" w:fill="FFFFFF"/>
            <w:noWrap/>
            <w:vAlign w:val="bottom"/>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5361</w:t>
            </w:r>
          </w:p>
        </w:tc>
        <w:tc>
          <w:tcPr>
            <w:tcW w:w="992" w:type="dxa"/>
            <w:tcBorders>
              <w:top w:val="single" w:sz="4" w:space="0" w:color="auto"/>
              <w:left w:val="nil"/>
              <w:bottom w:val="single" w:sz="4" w:space="0" w:color="auto"/>
              <w:right w:val="single" w:sz="4" w:space="0" w:color="auto"/>
            </w:tcBorders>
            <w:shd w:val="clear" w:color="000000" w:fill="FFFFFF"/>
            <w:noWrap/>
            <w:vAlign w:val="bottom"/>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5875</w:t>
            </w:r>
          </w:p>
        </w:tc>
        <w:tc>
          <w:tcPr>
            <w:tcW w:w="1267" w:type="dxa"/>
            <w:tcBorders>
              <w:top w:val="single" w:sz="4" w:space="0" w:color="auto"/>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top w:val="nil"/>
              <w:left w:val="single" w:sz="4" w:space="0" w:color="auto"/>
              <w:bottom w:val="single" w:sz="4" w:space="0" w:color="auto"/>
              <w:right w:val="single" w:sz="4" w:space="0" w:color="auto"/>
            </w:tcBorders>
            <w:vAlign w:val="center"/>
          </w:tcPr>
          <w:p w:rsidR="007E652A" w:rsidRDefault="007E652A">
            <w:pPr>
              <w:widowControl/>
              <w:jc w:val="center"/>
              <w:rPr>
                <w:rFonts w:ascii="仿宋_GB2312" w:eastAsia="仿宋_GB2312" w:hAnsi="Cambria" w:cs="宋体"/>
                <w:kern w:val="0"/>
                <w:sz w:val="24"/>
              </w:rPr>
            </w:pPr>
          </w:p>
        </w:tc>
        <w:tc>
          <w:tcPr>
            <w:tcW w:w="595" w:type="dxa"/>
            <w:vMerge/>
            <w:tcBorders>
              <w:top w:val="nil"/>
              <w:left w:val="single" w:sz="4" w:space="0" w:color="auto"/>
              <w:bottom w:val="single" w:sz="4" w:space="0" w:color="auto"/>
              <w:right w:val="single" w:sz="4" w:space="0" w:color="auto"/>
            </w:tcBorders>
            <w:vAlign w:val="center"/>
          </w:tcPr>
          <w:p w:rsidR="007E652A" w:rsidRDefault="007E652A">
            <w:pPr>
              <w:widowControl/>
              <w:jc w:val="center"/>
              <w:rPr>
                <w:rFonts w:ascii="仿宋_GB2312" w:eastAsia="仿宋_GB2312" w:hAnsi="Cambria" w:cs="宋体"/>
                <w:kern w:val="0"/>
                <w:sz w:val="24"/>
              </w:rPr>
            </w:pPr>
          </w:p>
        </w:tc>
        <w:tc>
          <w:tcPr>
            <w:tcW w:w="407" w:type="dxa"/>
            <w:vMerge/>
            <w:tcBorders>
              <w:left w:val="single" w:sz="4" w:space="0" w:color="auto"/>
              <w:right w:val="single" w:sz="4" w:space="0" w:color="auto"/>
            </w:tcBorders>
            <w:shd w:val="clear" w:color="000000" w:fill="FFFFFF"/>
            <w:vAlign w:val="center"/>
          </w:tcPr>
          <w:p w:rsidR="007E652A" w:rsidRDefault="007E652A">
            <w:pPr>
              <w:widowControl/>
              <w:rPr>
                <w:rFonts w:ascii="仿宋_GB2312" w:eastAsia="仿宋_GB2312" w:hAnsi="Cambria" w:cs="宋体"/>
                <w:kern w:val="0"/>
                <w:sz w:val="24"/>
              </w:rPr>
            </w:pPr>
          </w:p>
        </w:tc>
        <w:tc>
          <w:tcPr>
            <w:tcW w:w="2649" w:type="dxa"/>
            <w:tcBorders>
              <w:top w:val="nil"/>
              <w:left w:val="nil"/>
              <w:bottom w:val="single" w:sz="4" w:space="0" w:color="auto"/>
              <w:right w:val="single" w:sz="4" w:space="0" w:color="auto"/>
            </w:tcBorders>
            <w:shd w:val="clear" w:color="000000" w:fill="FFFFFF"/>
            <w:noWrap/>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毕业生人数</w:t>
            </w:r>
          </w:p>
        </w:tc>
        <w:tc>
          <w:tcPr>
            <w:tcW w:w="849" w:type="dxa"/>
            <w:tcBorders>
              <w:top w:val="nil"/>
              <w:left w:val="nil"/>
              <w:bottom w:val="single" w:sz="4" w:space="0" w:color="auto"/>
              <w:right w:val="single" w:sz="4" w:space="0" w:color="auto"/>
            </w:tcBorders>
            <w:shd w:val="clear" w:color="000000" w:fill="FFFFFF"/>
            <w:noWrap/>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990" w:type="dxa"/>
            <w:tcBorders>
              <w:top w:val="nil"/>
              <w:left w:val="nil"/>
              <w:bottom w:val="single" w:sz="4" w:space="0" w:color="auto"/>
              <w:right w:val="single" w:sz="4" w:space="0" w:color="auto"/>
            </w:tcBorders>
            <w:shd w:val="clear" w:color="000000" w:fill="FFFFFF"/>
            <w:noWrap/>
            <w:vAlign w:val="bottom"/>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1391</w:t>
            </w:r>
          </w:p>
        </w:tc>
        <w:tc>
          <w:tcPr>
            <w:tcW w:w="992" w:type="dxa"/>
            <w:tcBorders>
              <w:top w:val="nil"/>
              <w:left w:val="nil"/>
              <w:bottom w:val="single" w:sz="4" w:space="0" w:color="auto"/>
              <w:right w:val="single" w:sz="4" w:space="0" w:color="auto"/>
            </w:tcBorders>
            <w:shd w:val="clear" w:color="000000" w:fill="FFFFFF"/>
            <w:noWrap/>
            <w:vAlign w:val="bottom"/>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1955</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其中：就业人数</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rPr>
                <w:rFonts w:ascii="仿宋_GB2312" w:eastAsia="仿宋_GB2312" w:hAnsi="Cambria" w:cs="宋体"/>
                <w:kern w:val="0"/>
                <w:sz w:val="24"/>
              </w:rPr>
            </w:pPr>
            <w:r>
              <w:rPr>
                <w:rFonts w:ascii="仿宋_GB2312" w:eastAsia="仿宋_GB2312" w:hAnsi="Cambria" w:cs="宋体" w:hint="eastAsia"/>
                <w:kern w:val="0"/>
                <w:sz w:val="24"/>
              </w:rPr>
              <w:t>1387</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1923</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center"/>
              <w:rPr>
                <w:rFonts w:ascii="仿宋_GB2312" w:eastAsia="仿宋_GB2312" w:hAnsi="Cambria" w:cs="宋体"/>
                <w:kern w:val="0"/>
                <w:sz w:val="24"/>
              </w:rPr>
            </w:pPr>
          </w:p>
        </w:tc>
      </w:tr>
      <w:tr w:rsidR="007E652A">
        <w:trPr>
          <w:trHeight w:val="480"/>
          <w:jc w:val="center"/>
        </w:trPr>
        <w:tc>
          <w:tcPr>
            <w:tcW w:w="847"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毕业生就业去向：</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center"/>
              <w:rPr>
                <w:rFonts w:ascii="仿宋_GB2312" w:eastAsia="仿宋_GB2312" w:hAnsi="Cambria" w:cs="宋体"/>
                <w:kern w:val="0"/>
                <w:sz w:val="24"/>
              </w:rPr>
            </w:pPr>
          </w:p>
        </w:tc>
      </w:tr>
      <w:tr w:rsidR="007E652A">
        <w:trPr>
          <w:trHeight w:val="420"/>
          <w:jc w:val="center"/>
        </w:trPr>
        <w:tc>
          <w:tcPr>
            <w:tcW w:w="847"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A类:留在当地就业人数</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803</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671</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B类:到西部地区和东北地区就业人数</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54</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56</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C类:到中小</w:t>
            </w:r>
            <w:proofErr w:type="gramStart"/>
            <w:r>
              <w:rPr>
                <w:rFonts w:ascii="仿宋_GB2312" w:eastAsia="仿宋_GB2312" w:hAnsi="Cambria" w:cs="宋体" w:hint="eastAsia"/>
                <w:kern w:val="0"/>
                <w:sz w:val="24"/>
              </w:rPr>
              <w:t>微企业</w:t>
            </w:r>
            <w:proofErr w:type="gramEnd"/>
            <w:r>
              <w:rPr>
                <w:rFonts w:ascii="仿宋_GB2312" w:eastAsia="仿宋_GB2312" w:hAnsi="Cambria" w:cs="宋体" w:hint="eastAsia"/>
                <w:kern w:val="0"/>
                <w:sz w:val="24"/>
              </w:rPr>
              <w:t>等基层服务人数</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497</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1694</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top w:val="nil"/>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vMerge/>
            <w:tcBorders>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D类:到500强企业就业人数</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93</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103</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vMerge w:val="restart"/>
            <w:tcBorders>
              <w:top w:val="nil"/>
              <w:left w:val="nil"/>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2</w:t>
            </w: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横向技术服务到款额</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万元</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2.00</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0.00</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vMerge/>
            <w:tcBorders>
              <w:left w:val="nil"/>
              <w:bottom w:val="single" w:sz="4" w:space="0" w:color="auto"/>
              <w:right w:val="single" w:sz="4" w:space="0" w:color="auto"/>
            </w:tcBorders>
            <w:shd w:val="clear" w:color="000000" w:fill="FFFFFF"/>
            <w:vAlign w:val="center"/>
          </w:tcPr>
          <w:p w:rsidR="007E652A" w:rsidRDefault="007E652A">
            <w:pPr>
              <w:widowControl/>
              <w:jc w:val="center"/>
              <w:rPr>
                <w:rFonts w:ascii="仿宋_GB2312" w:eastAsia="仿宋_GB2312" w:hAnsi="Cambria" w:cs="宋体"/>
                <w:kern w:val="0"/>
                <w:sz w:val="24"/>
              </w:rPr>
            </w:pP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横向技术服务产生的经济效益</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万元</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0</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0.00</w:t>
            </w:r>
          </w:p>
        </w:tc>
        <w:tc>
          <w:tcPr>
            <w:tcW w:w="1267" w:type="dxa"/>
            <w:tcBorders>
              <w:top w:val="nil"/>
              <w:left w:val="nil"/>
              <w:bottom w:val="single" w:sz="4" w:space="0" w:color="auto"/>
              <w:right w:val="single" w:sz="4" w:space="0" w:color="auto"/>
            </w:tcBorders>
            <w:shd w:val="clear" w:color="000000" w:fill="FFFFFF"/>
          </w:tcPr>
          <w:p w:rsidR="007E652A" w:rsidRDefault="00B705E1">
            <w:pPr>
              <w:widowControl/>
              <w:rPr>
                <w:rFonts w:ascii="仿宋_GB2312" w:eastAsia="仿宋_GB2312" w:hAnsi="Cambria" w:cs="宋体"/>
                <w:kern w:val="0"/>
                <w:sz w:val="24"/>
              </w:rPr>
            </w:pPr>
            <w:r>
              <w:rPr>
                <w:rFonts w:ascii="仿宋_GB2312" w:eastAsia="仿宋_GB2312" w:hAnsi="Cambria" w:cs="宋体" w:hint="eastAsia"/>
                <w:kern w:val="0"/>
                <w:sz w:val="24"/>
              </w:rPr>
              <w:t>提供产生经济效益的企业出具的证明，并盖财务章。</w:t>
            </w:r>
          </w:p>
        </w:tc>
      </w:tr>
      <w:tr w:rsidR="007E652A">
        <w:trPr>
          <w:trHeight w:val="420"/>
          <w:jc w:val="center"/>
        </w:trPr>
        <w:tc>
          <w:tcPr>
            <w:tcW w:w="84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3</w:t>
            </w: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纵向科研经费到款额</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万元</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3.50</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0.00</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4</w:t>
            </w: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技术交易到款额</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万元</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0.00</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0.00</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5</w:t>
            </w: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非学历培训到款额</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万元</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230.71</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311.11</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left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407"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6</w:t>
            </w:r>
          </w:p>
        </w:tc>
        <w:tc>
          <w:tcPr>
            <w:tcW w:w="2649"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公益性培训服务</w:t>
            </w:r>
          </w:p>
        </w:tc>
        <w:tc>
          <w:tcPr>
            <w:tcW w:w="849" w:type="dxa"/>
            <w:tcBorders>
              <w:top w:val="nil"/>
              <w:left w:val="nil"/>
              <w:bottom w:val="single" w:sz="4" w:space="0" w:color="auto"/>
              <w:right w:val="single" w:sz="4" w:space="0" w:color="auto"/>
            </w:tcBorders>
            <w:shd w:val="clear" w:color="000000" w:fill="FFFFFF"/>
            <w:vAlign w:val="center"/>
          </w:tcPr>
          <w:p w:rsidR="007E652A" w:rsidRDefault="00B705E1">
            <w:pPr>
              <w:widowControl/>
              <w:jc w:val="center"/>
              <w:rPr>
                <w:rFonts w:ascii="仿宋_GB2312" w:eastAsia="仿宋_GB2312" w:hAnsi="Cambria" w:cs="宋体"/>
                <w:kern w:val="0"/>
                <w:sz w:val="24"/>
              </w:rPr>
            </w:pPr>
            <w:r>
              <w:rPr>
                <w:rFonts w:ascii="仿宋_GB2312" w:eastAsia="仿宋_GB2312" w:hAnsi="Cambria" w:cs="宋体" w:hint="eastAsia"/>
                <w:kern w:val="0"/>
                <w:sz w:val="24"/>
              </w:rPr>
              <w:t>人日</w:t>
            </w:r>
          </w:p>
        </w:tc>
        <w:tc>
          <w:tcPr>
            <w:tcW w:w="990"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7000</w:t>
            </w:r>
          </w:p>
        </w:tc>
        <w:tc>
          <w:tcPr>
            <w:tcW w:w="992" w:type="dxa"/>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25380</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r w:rsidR="007E652A">
        <w:trPr>
          <w:trHeight w:val="420"/>
          <w:jc w:val="center"/>
        </w:trPr>
        <w:tc>
          <w:tcPr>
            <w:tcW w:w="847" w:type="dxa"/>
            <w:vMerge/>
            <w:tcBorders>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95" w:type="dxa"/>
            <w:vMerge/>
            <w:tcBorders>
              <w:left w:val="single" w:sz="4" w:space="0" w:color="auto"/>
              <w:bottom w:val="single" w:sz="4" w:space="0" w:color="auto"/>
              <w:right w:val="single" w:sz="4" w:space="0" w:color="auto"/>
            </w:tcBorders>
            <w:vAlign w:val="center"/>
          </w:tcPr>
          <w:p w:rsidR="007E652A" w:rsidRDefault="007E652A">
            <w:pPr>
              <w:widowControl/>
              <w:jc w:val="left"/>
              <w:rPr>
                <w:rFonts w:ascii="仿宋_GB2312" w:eastAsia="仿宋_GB2312" w:hAnsi="Cambria" w:cs="宋体"/>
                <w:kern w:val="0"/>
                <w:sz w:val="24"/>
              </w:rPr>
            </w:pPr>
          </w:p>
        </w:tc>
        <w:tc>
          <w:tcPr>
            <w:tcW w:w="5887" w:type="dxa"/>
            <w:gridSpan w:val="5"/>
            <w:tcBorders>
              <w:top w:val="nil"/>
              <w:left w:val="nil"/>
              <w:bottom w:val="single" w:sz="4" w:space="0" w:color="auto"/>
              <w:right w:val="single" w:sz="4" w:space="0" w:color="auto"/>
            </w:tcBorders>
            <w:shd w:val="clear" w:color="000000" w:fill="FFFFFF"/>
            <w:vAlign w:val="center"/>
          </w:tcPr>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主要办学经费来源（单选）：省级（）   地市级（）</w:t>
            </w:r>
          </w:p>
          <w:p w:rsidR="007E652A" w:rsidRDefault="00B705E1">
            <w:pPr>
              <w:widowControl/>
              <w:jc w:val="left"/>
              <w:rPr>
                <w:rFonts w:ascii="仿宋_GB2312" w:eastAsia="仿宋_GB2312" w:hAnsi="Cambria" w:cs="宋体"/>
                <w:kern w:val="0"/>
                <w:sz w:val="24"/>
              </w:rPr>
            </w:pPr>
            <w:r>
              <w:rPr>
                <w:rFonts w:ascii="仿宋_GB2312" w:eastAsia="仿宋_GB2312" w:hAnsi="Cambria" w:cs="宋体" w:hint="eastAsia"/>
                <w:kern w:val="0"/>
                <w:sz w:val="24"/>
              </w:rPr>
              <w:t>行业或企业（）     其他（</w:t>
            </w:r>
            <w:r>
              <w:rPr>
                <w:rFonts w:ascii="仿宋" w:eastAsia="仿宋" w:hAnsi="仿宋" w:cs="宋体" w:hint="eastAsia"/>
                <w:kern w:val="0"/>
                <w:sz w:val="24"/>
                <w:szCs w:val="24"/>
              </w:rPr>
              <w:t>√</w:t>
            </w:r>
            <w:r>
              <w:rPr>
                <w:rFonts w:ascii="仿宋_GB2312" w:eastAsia="仿宋_GB2312" w:hAnsi="Cambria" w:cs="宋体" w:hint="eastAsia"/>
                <w:kern w:val="0"/>
                <w:sz w:val="24"/>
              </w:rPr>
              <w:t>）</w:t>
            </w:r>
          </w:p>
        </w:tc>
        <w:tc>
          <w:tcPr>
            <w:tcW w:w="1267" w:type="dxa"/>
            <w:tcBorders>
              <w:top w:val="nil"/>
              <w:left w:val="nil"/>
              <w:bottom w:val="single" w:sz="4" w:space="0" w:color="auto"/>
              <w:right w:val="single" w:sz="4" w:space="0" w:color="auto"/>
            </w:tcBorders>
            <w:shd w:val="clear" w:color="000000" w:fill="FFFFFF"/>
          </w:tcPr>
          <w:p w:rsidR="007E652A" w:rsidRDefault="007E652A">
            <w:pPr>
              <w:widowControl/>
              <w:jc w:val="left"/>
              <w:rPr>
                <w:rFonts w:ascii="仿宋_GB2312" w:eastAsia="仿宋_GB2312" w:hAnsi="Cambria" w:cs="宋体"/>
                <w:kern w:val="0"/>
                <w:sz w:val="24"/>
              </w:rPr>
            </w:pPr>
          </w:p>
        </w:tc>
      </w:tr>
    </w:tbl>
    <w:p w:rsidR="007E652A" w:rsidRDefault="007E652A">
      <w:pPr>
        <w:rPr>
          <w:rFonts w:ascii="Calibri" w:hAnsi="Calibri"/>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31074D" w:rsidRDefault="0031074D">
      <w:pPr>
        <w:widowControl/>
        <w:snapToGrid w:val="0"/>
        <w:spacing w:line="312" w:lineRule="auto"/>
        <w:jc w:val="center"/>
        <w:rPr>
          <w:rFonts w:ascii="黑体" w:eastAsia="黑体" w:hAnsi="黑体"/>
          <w:sz w:val="32"/>
          <w:szCs w:val="32"/>
        </w:rPr>
      </w:pPr>
    </w:p>
    <w:p w:rsidR="007E652A" w:rsidRDefault="00B705E1">
      <w:pPr>
        <w:widowControl/>
        <w:snapToGrid w:val="0"/>
        <w:spacing w:line="312" w:lineRule="auto"/>
        <w:jc w:val="center"/>
        <w:rPr>
          <w:rFonts w:ascii="黑体" w:eastAsia="黑体" w:hAnsi="黑体"/>
          <w:sz w:val="32"/>
          <w:szCs w:val="32"/>
        </w:rPr>
      </w:pPr>
      <w:r>
        <w:rPr>
          <w:rFonts w:ascii="黑体" w:eastAsia="黑体" w:hAnsi="黑体" w:hint="eastAsia"/>
          <w:sz w:val="32"/>
          <w:szCs w:val="32"/>
        </w:rPr>
        <w:lastRenderedPageBreak/>
        <w:t xml:space="preserve">表6 </w:t>
      </w:r>
      <w:r w:rsidR="0031074D">
        <w:rPr>
          <w:rFonts w:ascii="黑体" w:eastAsia="黑体" w:hAnsi="黑体" w:hint="eastAsia"/>
          <w:sz w:val="32"/>
          <w:szCs w:val="32"/>
        </w:rPr>
        <w:t>东营科技职业学院</w:t>
      </w:r>
      <w:r>
        <w:rPr>
          <w:rFonts w:ascii="黑体" w:eastAsia="黑体" w:hAnsi="黑体" w:hint="eastAsia"/>
          <w:sz w:val="32"/>
          <w:szCs w:val="32"/>
        </w:rPr>
        <w:t>落实政策表</w:t>
      </w:r>
    </w:p>
    <w:tbl>
      <w:tblPr>
        <w:tblW w:w="8939" w:type="dxa"/>
        <w:jc w:val="center"/>
        <w:tblLayout w:type="fixed"/>
        <w:tblLook w:val="04A0" w:firstRow="1" w:lastRow="0" w:firstColumn="1" w:lastColumn="0" w:noHBand="0" w:noVBand="1"/>
      </w:tblPr>
      <w:tblGrid>
        <w:gridCol w:w="848"/>
        <w:gridCol w:w="850"/>
        <w:gridCol w:w="424"/>
        <w:gridCol w:w="3685"/>
        <w:gridCol w:w="710"/>
        <w:gridCol w:w="1133"/>
        <w:gridCol w:w="1289"/>
      </w:tblGrid>
      <w:tr w:rsidR="007E652A">
        <w:trPr>
          <w:trHeight w:val="480"/>
          <w:jc w:val="center"/>
        </w:trPr>
        <w:tc>
          <w:tcPr>
            <w:tcW w:w="84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7E652A" w:rsidRDefault="00B705E1">
            <w:pPr>
              <w:widowControl/>
              <w:spacing w:line="276"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院校代码</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spacing w:line="276"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院校名称</w:t>
            </w:r>
          </w:p>
        </w:tc>
        <w:tc>
          <w:tcPr>
            <w:tcW w:w="4109" w:type="dxa"/>
            <w:gridSpan w:val="2"/>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spacing w:line="360"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指标</w:t>
            </w:r>
          </w:p>
        </w:tc>
        <w:tc>
          <w:tcPr>
            <w:tcW w:w="710"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spacing w:line="360"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单位</w:t>
            </w:r>
          </w:p>
        </w:tc>
        <w:tc>
          <w:tcPr>
            <w:tcW w:w="1133"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spacing w:line="360"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2017年</w:t>
            </w:r>
          </w:p>
        </w:tc>
        <w:tc>
          <w:tcPr>
            <w:tcW w:w="1289" w:type="dxa"/>
            <w:tcBorders>
              <w:top w:val="single" w:sz="4" w:space="0" w:color="auto"/>
              <w:left w:val="nil"/>
              <w:bottom w:val="single" w:sz="4" w:space="0" w:color="auto"/>
              <w:right w:val="single" w:sz="4" w:space="0" w:color="auto"/>
            </w:tcBorders>
            <w:shd w:val="clear" w:color="000000" w:fill="FFFFFF"/>
            <w:noWrap/>
            <w:vAlign w:val="center"/>
          </w:tcPr>
          <w:p w:rsidR="007E652A" w:rsidRDefault="00B705E1">
            <w:pPr>
              <w:widowControl/>
              <w:spacing w:line="360" w:lineRule="auto"/>
              <w:jc w:val="center"/>
              <w:rPr>
                <w:rFonts w:ascii="仿宋_GB2312" w:eastAsia="仿宋_GB2312" w:hAnsi="Cambria" w:cs="宋体"/>
                <w:b/>
                <w:bCs/>
                <w:kern w:val="0"/>
                <w:sz w:val="24"/>
              </w:rPr>
            </w:pPr>
            <w:r>
              <w:rPr>
                <w:rFonts w:ascii="仿宋_GB2312" w:eastAsia="仿宋_GB2312" w:hAnsi="Cambria" w:cs="宋体" w:hint="eastAsia"/>
                <w:b/>
                <w:bCs/>
                <w:kern w:val="0"/>
                <w:sz w:val="24"/>
              </w:rPr>
              <w:t>2018年</w:t>
            </w:r>
          </w:p>
        </w:tc>
      </w:tr>
      <w:tr w:rsidR="007E652A">
        <w:trPr>
          <w:trHeight w:val="390"/>
          <w:jc w:val="center"/>
        </w:trPr>
        <w:tc>
          <w:tcPr>
            <w:tcW w:w="848" w:type="dxa"/>
            <w:vMerge w:val="restart"/>
            <w:tcBorders>
              <w:top w:val="nil"/>
              <w:left w:val="single" w:sz="4" w:space="0" w:color="auto"/>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13007</w:t>
            </w:r>
          </w:p>
        </w:tc>
        <w:tc>
          <w:tcPr>
            <w:tcW w:w="850" w:type="dxa"/>
            <w:vMerge w:val="restart"/>
            <w:tcBorders>
              <w:top w:val="nil"/>
              <w:left w:val="single" w:sz="4" w:space="0" w:color="auto"/>
              <w:bottom w:val="single" w:sz="4" w:space="0" w:color="auto"/>
              <w:right w:val="single" w:sz="4" w:space="0" w:color="auto"/>
            </w:tcBorders>
            <w:vAlign w:val="center"/>
          </w:tcPr>
          <w:p w:rsidR="007E652A" w:rsidRDefault="00B705E1">
            <w:pPr>
              <w:widowControl/>
              <w:spacing w:line="400" w:lineRule="exact"/>
              <w:jc w:val="center"/>
              <w:rPr>
                <w:rFonts w:ascii="仿宋_GB2312" w:eastAsia="仿宋_GB2312" w:hAnsi="Cambria" w:cs="宋体"/>
                <w:kern w:val="0"/>
                <w:sz w:val="24"/>
              </w:rPr>
            </w:pPr>
            <w:r>
              <w:rPr>
                <w:rFonts w:ascii="仿宋_GB2312" w:eastAsia="仿宋_GB2312" w:hAnsi="Cambria" w:cs="宋体" w:hint="eastAsia"/>
                <w:kern w:val="0"/>
                <w:sz w:val="24"/>
              </w:rPr>
              <w:t>东营科技职业学院</w:t>
            </w:r>
          </w:p>
        </w:tc>
        <w:tc>
          <w:tcPr>
            <w:tcW w:w="424" w:type="dxa"/>
            <w:vMerge w:val="restart"/>
            <w:tcBorders>
              <w:top w:val="nil"/>
              <w:left w:val="nil"/>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1</w:t>
            </w:r>
          </w:p>
        </w:tc>
        <w:tc>
          <w:tcPr>
            <w:tcW w:w="3685" w:type="dxa"/>
            <w:tcBorders>
              <w:top w:val="nil"/>
              <w:left w:val="nil"/>
              <w:bottom w:val="single" w:sz="4" w:space="0" w:color="auto"/>
              <w:right w:val="single" w:sz="4" w:space="0" w:color="auto"/>
            </w:tcBorders>
            <w:shd w:val="clear" w:color="auto" w:fill="auto"/>
            <w:noWrap/>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年生</w:t>
            </w:r>
            <w:proofErr w:type="gramStart"/>
            <w:r>
              <w:rPr>
                <w:rFonts w:ascii="仿宋_GB2312" w:eastAsia="仿宋_GB2312" w:hAnsi="Cambria" w:cs="宋体" w:hint="eastAsia"/>
                <w:kern w:val="0"/>
                <w:sz w:val="24"/>
              </w:rPr>
              <w:t>均财政</w:t>
            </w:r>
            <w:proofErr w:type="gramEnd"/>
            <w:r>
              <w:rPr>
                <w:rFonts w:ascii="仿宋_GB2312" w:eastAsia="仿宋_GB2312" w:hAnsi="Cambria" w:cs="宋体" w:hint="eastAsia"/>
                <w:kern w:val="0"/>
                <w:sz w:val="24"/>
              </w:rPr>
              <w:t>拨款水平</w:t>
            </w:r>
          </w:p>
        </w:tc>
        <w:tc>
          <w:tcPr>
            <w:tcW w:w="710" w:type="dxa"/>
            <w:tcBorders>
              <w:top w:val="nil"/>
              <w:left w:val="nil"/>
              <w:bottom w:val="single" w:sz="4" w:space="0" w:color="auto"/>
              <w:right w:val="single" w:sz="4" w:space="0" w:color="auto"/>
            </w:tcBorders>
            <w:shd w:val="clear" w:color="000000" w:fill="FFFFFF"/>
            <w:noWrap/>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3" w:type="dxa"/>
            <w:tcBorders>
              <w:top w:val="nil"/>
              <w:left w:val="nil"/>
              <w:bottom w:val="single" w:sz="4" w:space="0" w:color="auto"/>
              <w:right w:val="single" w:sz="4" w:space="0" w:color="auto"/>
            </w:tcBorders>
            <w:shd w:val="clear" w:color="000000" w:fill="FFFFFF"/>
            <w:noWrap/>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1500.00</w:t>
            </w:r>
          </w:p>
        </w:tc>
        <w:tc>
          <w:tcPr>
            <w:tcW w:w="1289" w:type="dxa"/>
            <w:tcBorders>
              <w:top w:val="nil"/>
              <w:left w:val="nil"/>
              <w:bottom w:val="single" w:sz="4" w:space="0" w:color="auto"/>
              <w:right w:val="single" w:sz="4" w:space="0" w:color="auto"/>
            </w:tcBorders>
            <w:shd w:val="clear" w:color="000000" w:fill="FFFFFF"/>
            <w:noWrap/>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1500.0</w:t>
            </w:r>
          </w:p>
        </w:tc>
      </w:tr>
      <w:tr w:rsidR="007E652A">
        <w:trPr>
          <w:trHeight w:val="390"/>
          <w:jc w:val="center"/>
        </w:trPr>
        <w:tc>
          <w:tcPr>
            <w:tcW w:w="848"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tcBorders>
              <w:left w:val="nil"/>
              <w:bottom w:val="single" w:sz="4" w:space="0" w:color="auto"/>
              <w:right w:val="single" w:sz="4" w:space="0" w:color="auto"/>
            </w:tcBorders>
            <w:shd w:val="clear" w:color="000000" w:fill="FFFFFF"/>
            <w:vAlign w:val="center"/>
          </w:tcPr>
          <w:p w:rsidR="007E652A" w:rsidRDefault="007E652A">
            <w:pPr>
              <w:widowControl/>
              <w:spacing w:line="360" w:lineRule="auto"/>
              <w:jc w:val="center"/>
              <w:rPr>
                <w:rFonts w:ascii="仿宋_GB2312" w:eastAsia="仿宋_GB2312" w:hAnsi="Cambria" w:cs="宋体"/>
                <w:kern w:val="0"/>
                <w:sz w:val="24"/>
              </w:rPr>
            </w:pPr>
          </w:p>
        </w:tc>
        <w:tc>
          <w:tcPr>
            <w:tcW w:w="3685" w:type="dxa"/>
            <w:tcBorders>
              <w:top w:val="nil"/>
              <w:left w:val="nil"/>
              <w:bottom w:val="single" w:sz="4" w:space="0" w:color="auto"/>
              <w:right w:val="single" w:sz="4" w:space="0" w:color="auto"/>
            </w:tcBorders>
            <w:shd w:val="clear" w:color="auto" w:fill="auto"/>
            <w:noWrap/>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其中：年生</w:t>
            </w:r>
            <w:proofErr w:type="gramStart"/>
            <w:r>
              <w:rPr>
                <w:rFonts w:ascii="仿宋_GB2312" w:eastAsia="仿宋_GB2312" w:hAnsi="Cambria" w:cs="宋体" w:hint="eastAsia"/>
                <w:kern w:val="0"/>
                <w:sz w:val="24"/>
              </w:rPr>
              <w:t>均财政</w:t>
            </w:r>
            <w:proofErr w:type="gramEnd"/>
            <w:r>
              <w:rPr>
                <w:rFonts w:ascii="仿宋_GB2312" w:eastAsia="仿宋_GB2312" w:hAnsi="Cambria" w:cs="宋体" w:hint="eastAsia"/>
                <w:kern w:val="0"/>
                <w:sz w:val="24"/>
              </w:rPr>
              <w:t>专项经费</w:t>
            </w:r>
          </w:p>
        </w:tc>
        <w:tc>
          <w:tcPr>
            <w:tcW w:w="710"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3"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rPr>
                <w:rFonts w:ascii="仿宋_GB2312" w:eastAsia="仿宋_GB2312" w:hAnsi="Cambria" w:cs="宋体"/>
                <w:kern w:val="0"/>
                <w:sz w:val="24"/>
              </w:rPr>
            </w:pPr>
            <w:r>
              <w:rPr>
                <w:rFonts w:ascii="仿宋_GB2312" w:eastAsia="仿宋_GB2312" w:hAnsi="Cambria" w:cs="宋体" w:hint="eastAsia"/>
                <w:kern w:val="0"/>
                <w:sz w:val="24"/>
              </w:rPr>
              <w:t>300.00</w:t>
            </w:r>
          </w:p>
        </w:tc>
        <w:tc>
          <w:tcPr>
            <w:tcW w:w="1289"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rPr>
                <w:rFonts w:ascii="仿宋_GB2312" w:eastAsia="仿宋_GB2312" w:hAnsi="Cambria" w:cs="宋体"/>
                <w:kern w:val="0"/>
                <w:sz w:val="24"/>
              </w:rPr>
            </w:pPr>
            <w:r>
              <w:rPr>
                <w:rFonts w:ascii="仿宋_GB2312" w:eastAsia="仿宋_GB2312" w:hAnsi="Cambria" w:cs="宋体" w:hint="eastAsia"/>
                <w:kern w:val="0"/>
                <w:sz w:val="24"/>
              </w:rPr>
              <w:t>202.00</w:t>
            </w:r>
          </w:p>
        </w:tc>
      </w:tr>
      <w:tr w:rsidR="007E652A">
        <w:trPr>
          <w:trHeight w:val="390"/>
          <w:jc w:val="center"/>
        </w:trPr>
        <w:tc>
          <w:tcPr>
            <w:tcW w:w="848"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val="restart"/>
            <w:tcBorders>
              <w:top w:val="nil"/>
              <w:left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2</w:t>
            </w:r>
          </w:p>
        </w:tc>
        <w:tc>
          <w:tcPr>
            <w:tcW w:w="3685"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教职员工额定编制数</w:t>
            </w:r>
          </w:p>
        </w:tc>
        <w:tc>
          <w:tcPr>
            <w:tcW w:w="710"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1133"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rPr>
                <w:rFonts w:ascii="仿宋_GB2312" w:eastAsia="仿宋_GB2312" w:hAnsi="Cambria" w:cs="宋体"/>
                <w:kern w:val="0"/>
                <w:sz w:val="24"/>
              </w:rPr>
            </w:pPr>
            <w:r>
              <w:rPr>
                <w:rFonts w:ascii="仿宋_GB2312" w:eastAsia="仿宋_GB2312" w:hAnsi="Cambria" w:cs="宋体" w:hint="eastAsia"/>
                <w:kern w:val="0"/>
                <w:sz w:val="24"/>
              </w:rPr>
              <w:t>372</w:t>
            </w:r>
          </w:p>
        </w:tc>
        <w:tc>
          <w:tcPr>
            <w:tcW w:w="1289"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rPr>
                <w:rFonts w:ascii="仿宋_GB2312" w:eastAsia="仿宋_GB2312" w:hAnsi="Cambria" w:cs="宋体"/>
                <w:kern w:val="0"/>
                <w:sz w:val="24"/>
              </w:rPr>
            </w:pPr>
            <w:r>
              <w:rPr>
                <w:rFonts w:ascii="仿宋_GB2312" w:eastAsia="仿宋_GB2312" w:hAnsi="Cambria" w:cs="宋体" w:hint="eastAsia"/>
                <w:kern w:val="0"/>
                <w:sz w:val="24"/>
              </w:rPr>
              <w:t>386</w:t>
            </w:r>
          </w:p>
        </w:tc>
      </w:tr>
      <w:tr w:rsidR="007E652A">
        <w:trPr>
          <w:trHeight w:val="390"/>
          <w:jc w:val="center"/>
        </w:trPr>
        <w:tc>
          <w:tcPr>
            <w:tcW w:w="848"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3685"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在岗教职员工总数</w:t>
            </w:r>
          </w:p>
        </w:tc>
        <w:tc>
          <w:tcPr>
            <w:tcW w:w="710"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1133"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248</w:t>
            </w:r>
          </w:p>
        </w:tc>
        <w:tc>
          <w:tcPr>
            <w:tcW w:w="1289"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277</w:t>
            </w:r>
          </w:p>
        </w:tc>
      </w:tr>
      <w:tr w:rsidR="007E652A">
        <w:trPr>
          <w:trHeight w:val="390"/>
          <w:jc w:val="center"/>
        </w:trPr>
        <w:tc>
          <w:tcPr>
            <w:tcW w:w="848"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tcBorders>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3685"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其中：专任教师总数</w:t>
            </w:r>
          </w:p>
        </w:tc>
        <w:tc>
          <w:tcPr>
            <w:tcW w:w="710"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人</w:t>
            </w:r>
          </w:p>
        </w:tc>
        <w:tc>
          <w:tcPr>
            <w:tcW w:w="1133"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196</w:t>
            </w:r>
          </w:p>
        </w:tc>
        <w:tc>
          <w:tcPr>
            <w:tcW w:w="1289" w:type="dxa"/>
            <w:tcBorders>
              <w:top w:val="nil"/>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206</w:t>
            </w:r>
          </w:p>
        </w:tc>
      </w:tr>
      <w:tr w:rsidR="007E652A">
        <w:trPr>
          <w:trHeight w:val="465"/>
          <w:jc w:val="center"/>
        </w:trPr>
        <w:tc>
          <w:tcPr>
            <w:tcW w:w="848"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3</w:t>
            </w:r>
          </w:p>
        </w:tc>
        <w:tc>
          <w:tcPr>
            <w:tcW w:w="3685"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企业提供的校内实践教学设备值</w:t>
            </w:r>
          </w:p>
        </w:tc>
        <w:tc>
          <w:tcPr>
            <w:tcW w:w="71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万元</w:t>
            </w:r>
          </w:p>
        </w:tc>
        <w:tc>
          <w:tcPr>
            <w:tcW w:w="113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5.50</w:t>
            </w:r>
          </w:p>
        </w:tc>
        <w:tc>
          <w:tcPr>
            <w:tcW w:w="1289"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107.5</w:t>
            </w:r>
          </w:p>
        </w:tc>
      </w:tr>
      <w:tr w:rsidR="007E652A">
        <w:trPr>
          <w:trHeight w:val="465"/>
          <w:jc w:val="center"/>
        </w:trPr>
        <w:tc>
          <w:tcPr>
            <w:tcW w:w="848"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val="restart"/>
            <w:tcBorders>
              <w:top w:val="single" w:sz="4" w:space="0" w:color="auto"/>
              <w:left w:val="nil"/>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4</w:t>
            </w:r>
          </w:p>
        </w:tc>
        <w:tc>
          <w:tcPr>
            <w:tcW w:w="3685"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生</w:t>
            </w:r>
            <w:proofErr w:type="gramStart"/>
            <w:r>
              <w:rPr>
                <w:rFonts w:ascii="仿宋_GB2312" w:eastAsia="仿宋_GB2312" w:hAnsi="Cambria" w:cs="宋体" w:hint="eastAsia"/>
                <w:kern w:val="0"/>
                <w:sz w:val="24"/>
              </w:rPr>
              <w:t>均企业</w:t>
            </w:r>
            <w:proofErr w:type="gramEnd"/>
            <w:r>
              <w:rPr>
                <w:rFonts w:ascii="仿宋_GB2312" w:eastAsia="仿宋_GB2312" w:hAnsi="Cambria" w:cs="宋体" w:hint="eastAsia"/>
                <w:kern w:val="0"/>
                <w:sz w:val="24"/>
              </w:rPr>
              <w:t>实习经费补贴</w:t>
            </w:r>
          </w:p>
        </w:tc>
        <w:tc>
          <w:tcPr>
            <w:tcW w:w="71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0.00</w:t>
            </w:r>
          </w:p>
        </w:tc>
        <w:tc>
          <w:tcPr>
            <w:tcW w:w="1289"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0.00</w:t>
            </w:r>
          </w:p>
        </w:tc>
      </w:tr>
      <w:tr w:rsidR="007E652A">
        <w:trPr>
          <w:trHeight w:val="465"/>
          <w:jc w:val="center"/>
        </w:trPr>
        <w:tc>
          <w:tcPr>
            <w:tcW w:w="848"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top w:val="nil"/>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tcBorders>
              <w:left w:val="nil"/>
              <w:bottom w:val="single" w:sz="4" w:space="0" w:color="auto"/>
              <w:right w:val="single" w:sz="4" w:space="0" w:color="auto"/>
            </w:tcBorders>
            <w:shd w:val="clear" w:color="000000" w:fill="FFFFFF"/>
            <w:vAlign w:val="center"/>
          </w:tcPr>
          <w:p w:rsidR="007E652A" w:rsidRDefault="007E652A">
            <w:pPr>
              <w:widowControl/>
              <w:spacing w:line="360" w:lineRule="auto"/>
              <w:jc w:val="center"/>
              <w:rPr>
                <w:rFonts w:ascii="仿宋_GB2312" w:eastAsia="仿宋_GB2312" w:hAnsi="Cambria" w:cs="宋体"/>
                <w:kern w:val="0"/>
                <w:sz w:val="24"/>
              </w:rPr>
            </w:pPr>
          </w:p>
        </w:tc>
        <w:tc>
          <w:tcPr>
            <w:tcW w:w="3685"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其中：生</w:t>
            </w:r>
            <w:proofErr w:type="gramStart"/>
            <w:r>
              <w:rPr>
                <w:rFonts w:ascii="仿宋_GB2312" w:eastAsia="仿宋_GB2312" w:hAnsi="Cambria" w:cs="宋体" w:hint="eastAsia"/>
                <w:kern w:val="0"/>
                <w:sz w:val="24"/>
              </w:rPr>
              <w:t>均财政</w:t>
            </w:r>
            <w:proofErr w:type="gramEnd"/>
            <w:r>
              <w:rPr>
                <w:rFonts w:ascii="仿宋_GB2312" w:eastAsia="仿宋_GB2312" w:hAnsi="Cambria" w:cs="宋体" w:hint="eastAsia"/>
                <w:kern w:val="0"/>
                <w:sz w:val="24"/>
              </w:rPr>
              <w:t>专项补贴</w:t>
            </w:r>
          </w:p>
        </w:tc>
        <w:tc>
          <w:tcPr>
            <w:tcW w:w="71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0.00</w:t>
            </w:r>
          </w:p>
        </w:tc>
        <w:tc>
          <w:tcPr>
            <w:tcW w:w="1289"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 xml:space="preserve">0.00             </w:t>
            </w:r>
          </w:p>
        </w:tc>
      </w:tr>
      <w:tr w:rsidR="007E652A">
        <w:trPr>
          <w:trHeight w:val="465"/>
          <w:jc w:val="center"/>
        </w:trPr>
        <w:tc>
          <w:tcPr>
            <w:tcW w:w="848"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val="restart"/>
            <w:tcBorders>
              <w:top w:val="nil"/>
              <w:left w:val="nil"/>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5</w:t>
            </w:r>
          </w:p>
        </w:tc>
        <w:tc>
          <w:tcPr>
            <w:tcW w:w="3685"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生</w:t>
            </w:r>
            <w:proofErr w:type="gramStart"/>
            <w:r>
              <w:rPr>
                <w:rFonts w:ascii="仿宋_GB2312" w:eastAsia="仿宋_GB2312" w:hAnsi="Cambria" w:cs="宋体" w:hint="eastAsia"/>
                <w:kern w:val="0"/>
                <w:sz w:val="24"/>
              </w:rPr>
              <w:t>均企业</w:t>
            </w:r>
            <w:proofErr w:type="gramEnd"/>
            <w:r>
              <w:rPr>
                <w:rFonts w:ascii="仿宋_GB2312" w:eastAsia="仿宋_GB2312" w:hAnsi="Cambria" w:cs="宋体" w:hint="eastAsia"/>
                <w:kern w:val="0"/>
                <w:sz w:val="24"/>
              </w:rPr>
              <w:t>实习责任保险补贴</w:t>
            </w:r>
          </w:p>
        </w:tc>
        <w:tc>
          <w:tcPr>
            <w:tcW w:w="710"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3"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30.00</w:t>
            </w:r>
          </w:p>
        </w:tc>
        <w:tc>
          <w:tcPr>
            <w:tcW w:w="1289"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30.00</w:t>
            </w:r>
          </w:p>
        </w:tc>
      </w:tr>
      <w:tr w:rsidR="007E652A">
        <w:trPr>
          <w:trHeight w:val="465"/>
          <w:jc w:val="center"/>
        </w:trPr>
        <w:tc>
          <w:tcPr>
            <w:tcW w:w="848"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tcBorders>
              <w:left w:val="nil"/>
              <w:bottom w:val="single" w:sz="4" w:space="0" w:color="auto"/>
              <w:right w:val="single" w:sz="4" w:space="0" w:color="auto"/>
            </w:tcBorders>
            <w:shd w:val="clear" w:color="000000" w:fill="FFFFFF"/>
            <w:vAlign w:val="center"/>
          </w:tcPr>
          <w:p w:rsidR="007E652A" w:rsidRDefault="007E652A">
            <w:pPr>
              <w:widowControl/>
              <w:spacing w:line="360" w:lineRule="auto"/>
              <w:jc w:val="center"/>
              <w:rPr>
                <w:rFonts w:ascii="仿宋_GB2312" w:eastAsia="仿宋_GB2312" w:hAnsi="Cambria" w:cs="宋体"/>
                <w:kern w:val="0"/>
                <w:sz w:val="24"/>
              </w:rPr>
            </w:pPr>
          </w:p>
        </w:tc>
        <w:tc>
          <w:tcPr>
            <w:tcW w:w="3685"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其中：生</w:t>
            </w:r>
            <w:proofErr w:type="gramStart"/>
            <w:r>
              <w:rPr>
                <w:rFonts w:ascii="仿宋_GB2312" w:eastAsia="仿宋_GB2312" w:hAnsi="Cambria" w:cs="宋体" w:hint="eastAsia"/>
                <w:kern w:val="0"/>
                <w:sz w:val="24"/>
              </w:rPr>
              <w:t>均财政</w:t>
            </w:r>
            <w:proofErr w:type="gramEnd"/>
            <w:r>
              <w:rPr>
                <w:rFonts w:ascii="仿宋_GB2312" w:eastAsia="仿宋_GB2312" w:hAnsi="Cambria" w:cs="宋体" w:hint="eastAsia"/>
                <w:kern w:val="0"/>
                <w:sz w:val="24"/>
              </w:rPr>
              <w:t>专项补贴</w:t>
            </w:r>
          </w:p>
        </w:tc>
        <w:tc>
          <w:tcPr>
            <w:tcW w:w="710"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3"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30.00</w:t>
            </w:r>
          </w:p>
        </w:tc>
        <w:tc>
          <w:tcPr>
            <w:tcW w:w="1289" w:type="dxa"/>
            <w:tcBorders>
              <w:top w:val="single" w:sz="4" w:space="0" w:color="auto"/>
              <w:left w:val="single" w:sz="4" w:space="0" w:color="auto"/>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30.00</w:t>
            </w:r>
          </w:p>
        </w:tc>
      </w:tr>
      <w:tr w:rsidR="007E652A">
        <w:trPr>
          <w:trHeight w:val="390"/>
          <w:jc w:val="center"/>
        </w:trPr>
        <w:tc>
          <w:tcPr>
            <w:tcW w:w="848"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val="restart"/>
            <w:tcBorders>
              <w:top w:val="nil"/>
              <w:left w:val="nil"/>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6</w:t>
            </w:r>
          </w:p>
        </w:tc>
        <w:tc>
          <w:tcPr>
            <w:tcW w:w="3685"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企业兼职教师年课时总量</w:t>
            </w:r>
          </w:p>
        </w:tc>
        <w:tc>
          <w:tcPr>
            <w:tcW w:w="71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课时</w:t>
            </w:r>
          </w:p>
        </w:tc>
        <w:tc>
          <w:tcPr>
            <w:tcW w:w="113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6613.00</w:t>
            </w:r>
          </w:p>
        </w:tc>
        <w:tc>
          <w:tcPr>
            <w:tcW w:w="1289"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18262</w:t>
            </w:r>
          </w:p>
        </w:tc>
      </w:tr>
      <w:tr w:rsidR="007E652A">
        <w:trPr>
          <w:trHeight w:val="390"/>
          <w:jc w:val="center"/>
        </w:trPr>
        <w:tc>
          <w:tcPr>
            <w:tcW w:w="848"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left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tcBorders>
              <w:left w:val="nil"/>
              <w:right w:val="single" w:sz="4" w:space="0" w:color="auto"/>
            </w:tcBorders>
            <w:shd w:val="clear" w:color="000000" w:fill="FFFFFF"/>
            <w:vAlign w:val="center"/>
          </w:tcPr>
          <w:p w:rsidR="007E652A" w:rsidRDefault="007E652A">
            <w:pPr>
              <w:widowControl/>
              <w:spacing w:line="360" w:lineRule="auto"/>
              <w:rPr>
                <w:rFonts w:ascii="仿宋_GB2312" w:eastAsia="仿宋_GB2312" w:hAnsi="Cambria" w:cs="宋体"/>
                <w:kern w:val="0"/>
                <w:sz w:val="24"/>
              </w:rPr>
            </w:pPr>
          </w:p>
        </w:tc>
        <w:tc>
          <w:tcPr>
            <w:tcW w:w="3685"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proofErr w:type="gramStart"/>
            <w:r>
              <w:rPr>
                <w:rFonts w:ascii="仿宋_GB2312" w:eastAsia="仿宋_GB2312" w:hAnsi="Cambria" w:cs="宋体" w:hint="eastAsia"/>
                <w:kern w:val="0"/>
                <w:sz w:val="24"/>
              </w:rPr>
              <w:t>年支付</w:t>
            </w:r>
            <w:proofErr w:type="gramEnd"/>
            <w:r>
              <w:rPr>
                <w:rFonts w:ascii="仿宋_GB2312" w:eastAsia="仿宋_GB2312" w:hAnsi="Cambria" w:cs="宋体" w:hint="eastAsia"/>
                <w:kern w:val="0"/>
                <w:sz w:val="24"/>
              </w:rPr>
              <w:t>企业兼职</w:t>
            </w:r>
            <w:proofErr w:type="gramStart"/>
            <w:r>
              <w:rPr>
                <w:rFonts w:ascii="仿宋_GB2312" w:eastAsia="仿宋_GB2312" w:hAnsi="Cambria" w:cs="宋体" w:hint="eastAsia"/>
                <w:kern w:val="0"/>
                <w:sz w:val="24"/>
              </w:rPr>
              <w:t>教师课酬</w:t>
            </w:r>
            <w:proofErr w:type="gramEnd"/>
          </w:p>
        </w:tc>
        <w:tc>
          <w:tcPr>
            <w:tcW w:w="71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825050</w:t>
            </w:r>
          </w:p>
        </w:tc>
        <w:tc>
          <w:tcPr>
            <w:tcW w:w="1289"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1247100</w:t>
            </w:r>
          </w:p>
        </w:tc>
      </w:tr>
      <w:tr w:rsidR="007E652A">
        <w:trPr>
          <w:trHeight w:val="390"/>
          <w:jc w:val="center"/>
        </w:trPr>
        <w:tc>
          <w:tcPr>
            <w:tcW w:w="848" w:type="dxa"/>
            <w:vMerge/>
            <w:tcBorders>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850" w:type="dxa"/>
            <w:vMerge/>
            <w:tcBorders>
              <w:left w:val="single" w:sz="4" w:space="0" w:color="auto"/>
              <w:bottom w:val="single" w:sz="4" w:space="0" w:color="auto"/>
              <w:right w:val="single" w:sz="4" w:space="0" w:color="auto"/>
            </w:tcBorders>
            <w:vAlign w:val="center"/>
          </w:tcPr>
          <w:p w:rsidR="007E652A" w:rsidRDefault="007E652A">
            <w:pPr>
              <w:widowControl/>
              <w:spacing w:line="360" w:lineRule="auto"/>
              <w:jc w:val="left"/>
              <w:rPr>
                <w:rFonts w:ascii="仿宋_GB2312" w:eastAsia="仿宋_GB2312" w:hAnsi="Cambria" w:cs="宋体"/>
                <w:kern w:val="0"/>
                <w:sz w:val="24"/>
              </w:rPr>
            </w:pPr>
          </w:p>
        </w:tc>
        <w:tc>
          <w:tcPr>
            <w:tcW w:w="424" w:type="dxa"/>
            <w:vMerge/>
            <w:tcBorders>
              <w:left w:val="nil"/>
              <w:bottom w:val="single" w:sz="4" w:space="0" w:color="auto"/>
              <w:right w:val="single" w:sz="4" w:space="0" w:color="auto"/>
            </w:tcBorders>
            <w:shd w:val="clear" w:color="000000" w:fill="FFFFFF"/>
            <w:vAlign w:val="center"/>
          </w:tcPr>
          <w:p w:rsidR="007E652A" w:rsidRDefault="007E652A">
            <w:pPr>
              <w:widowControl/>
              <w:spacing w:line="360" w:lineRule="auto"/>
              <w:jc w:val="center"/>
              <w:rPr>
                <w:rFonts w:ascii="仿宋_GB2312" w:eastAsia="仿宋_GB2312" w:hAnsi="Cambria" w:cs="宋体"/>
                <w:kern w:val="0"/>
                <w:sz w:val="24"/>
              </w:rPr>
            </w:pPr>
          </w:p>
        </w:tc>
        <w:tc>
          <w:tcPr>
            <w:tcW w:w="3685"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其中：财政专项补贴</w:t>
            </w:r>
          </w:p>
        </w:tc>
        <w:tc>
          <w:tcPr>
            <w:tcW w:w="710"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center"/>
              <w:rPr>
                <w:rFonts w:ascii="仿宋_GB2312" w:eastAsia="仿宋_GB2312" w:hAnsi="Cambria" w:cs="宋体"/>
                <w:kern w:val="0"/>
                <w:sz w:val="24"/>
              </w:rPr>
            </w:pPr>
            <w:r>
              <w:rPr>
                <w:rFonts w:ascii="仿宋_GB2312" w:eastAsia="仿宋_GB2312" w:hAnsi="Cambria" w:cs="宋体" w:hint="eastAsia"/>
                <w:kern w:val="0"/>
                <w:sz w:val="24"/>
              </w:rPr>
              <w:t>元</w:t>
            </w:r>
          </w:p>
        </w:tc>
        <w:tc>
          <w:tcPr>
            <w:tcW w:w="1133"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0.00</w:t>
            </w:r>
          </w:p>
        </w:tc>
        <w:tc>
          <w:tcPr>
            <w:tcW w:w="1289" w:type="dxa"/>
            <w:tcBorders>
              <w:top w:val="single" w:sz="4" w:space="0" w:color="auto"/>
              <w:left w:val="nil"/>
              <w:bottom w:val="single" w:sz="4" w:space="0" w:color="auto"/>
              <w:right w:val="single" w:sz="4" w:space="0" w:color="auto"/>
            </w:tcBorders>
            <w:shd w:val="clear" w:color="000000" w:fill="FFFFFF"/>
            <w:vAlign w:val="center"/>
          </w:tcPr>
          <w:p w:rsidR="007E652A" w:rsidRDefault="00B705E1">
            <w:pPr>
              <w:widowControl/>
              <w:spacing w:line="360" w:lineRule="auto"/>
              <w:jc w:val="left"/>
              <w:rPr>
                <w:rFonts w:ascii="仿宋_GB2312" w:eastAsia="仿宋_GB2312" w:hAnsi="Cambria" w:cs="宋体"/>
                <w:kern w:val="0"/>
                <w:sz w:val="24"/>
              </w:rPr>
            </w:pPr>
            <w:r>
              <w:rPr>
                <w:rFonts w:ascii="仿宋_GB2312" w:eastAsia="仿宋_GB2312" w:hAnsi="Cambria" w:cs="宋体" w:hint="eastAsia"/>
                <w:kern w:val="0"/>
                <w:sz w:val="24"/>
              </w:rPr>
              <w:t>0.00</w:t>
            </w:r>
          </w:p>
        </w:tc>
      </w:tr>
    </w:tbl>
    <w:p w:rsidR="007E652A" w:rsidRDefault="007E652A">
      <w:pPr>
        <w:rPr>
          <w:rFonts w:ascii="Calibri" w:hAnsi="Calibri"/>
        </w:rPr>
      </w:pPr>
    </w:p>
    <w:p w:rsidR="007E652A" w:rsidRDefault="007E652A"/>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p w:rsidR="007E652A" w:rsidRDefault="007E652A">
      <w:pPr>
        <w:spacing w:line="360" w:lineRule="auto"/>
        <w:rPr>
          <w:rStyle w:val="a9"/>
          <w:rFonts w:asciiTheme="majorEastAsia" w:eastAsiaTheme="majorEastAsia" w:hAnsiTheme="majorEastAsia"/>
          <w:b w:val="0"/>
          <w:color w:val="222222"/>
          <w:sz w:val="28"/>
          <w:szCs w:val="28"/>
        </w:rPr>
      </w:pPr>
    </w:p>
    <w:sectPr w:rsidR="007E652A" w:rsidSect="00B47AD7">
      <w:footerReference w:type="default" r:id="rId125"/>
      <w:pgSz w:w="11906" w:h="16838"/>
      <w:pgMar w:top="1134" w:right="1701" w:bottom="1134" w:left="1701" w:header="851" w:footer="992" w:gutter="0"/>
      <w:pgNumType w:fmt="numberInDash"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4AE9" w:rsidRDefault="00C64AE9">
      <w:r>
        <w:separator/>
      </w:r>
    </w:p>
  </w:endnote>
  <w:endnote w:type="continuationSeparator" w:id="0">
    <w:p w:rsidR="00C64AE9" w:rsidRDefault="00C64A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仿宋_GB2312">
    <w:altName w:val="仿宋"/>
    <w:charset w:val="86"/>
    <w:family w:val="modern"/>
    <w:pitch w:val="default"/>
    <w:sig w:usb0="00000001" w:usb1="080E0000" w:usb2="00000000" w:usb3="00000000" w:csb0="00040000" w:csb1="00000000"/>
  </w:font>
  <w:font w:name="方正小标宋简体">
    <w:altName w:val="Arial Unicode MS"/>
    <w:charset w:val="86"/>
    <w:family w:val="auto"/>
    <w:pitch w:val="default"/>
    <w:sig w:usb0="00000000"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方正仿宋_GBK">
    <w:charset w:val="86"/>
    <w:family w:val="auto"/>
    <w:pitch w:val="default"/>
    <w:sig w:usb0="00000001" w:usb1="080E0000" w:usb2="00000000" w:usb3="00000000" w:csb0="00040000" w:csb1="00000000"/>
  </w:font>
  <w:font w:name="方正黑体_GBK">
    <w:charset w:val="86"/>
    <w:family w:val="auto"/>
    <w:pitch w:val="default"/>
    <w:sig w:usb0="00000001" w:usb1="080E0000" w:usb2="00000000" w:usb3="00000000" w:csb0="00040000" w:csb1="00000000"/>
  </w:font>
  <w:font w:name="Tahoma">
    <w:panose1 w:val="020B0604030504040204"/>
    <w:charset w:val="00"/>
    <w:family w:val="swiss"/>
    <w:pitch w:val="variable"/>
    <w:sig w:usb0="E1002EFF" w:usb1="C000605B" w:usb2="00000029" w:usb3="00000000" w:csb0="000101F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6B33" w:rsidRDefault="00226B33">
    <w:pPr>
      <w:pStyle w:val="a6"/>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226B33" w:rsidRDefault="00226B33">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6B33" w:rsidRDefault="00226B33">
    <w:pPr>
      <w:pStyle w:val="a6"/>
    </w:pPr>
    <w:r>
      <w:rPr>
        <w:rFonts w:hint="eastAsi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8779136"/>
      <w:docPartObj>
        <w:docPartGallery w:val="Page Numbers (Bottom of Page)"/>
        <w:docPartUnique/>
      </w:docPartObj>
    </w:sdtPr>
    <w:sdtEndPr>
      <w:rPr>
        <w:noProof/>
        <w:lang w:val="zh-CN"/>
      </w:rPr>
    </w:sdtEndPr>
    <w:sdtContent>
      <w:p w:rsidR="00226B33" w:rsidRDefault="00226B33" w:rsidP="00E93FB6">
        <w:pPr>
          <w:pStyle w:val="a6"/>
          <w:jc w:val="center"/>
        </w:pPr>
        <w:r>
          <w:fldChar w:fldCharType="begin"/>
        </w:r>
        <w:r>
          <w:instrText xml:space="preserve"> PAGE   \* MERGEFORMAT </w:instrText>
        </w:r>
        <w:r>
          <w:fldChar w:fldCharType="separate"/>
        </w:r>
        <w:r w:rsidR="008F5D6C" w:rsidRPr="008F5D6C">
          <w:rPr>
            <w:noProof/>
            <w:lang w:val="zh-CN"/>
          </w:rPr>
          <w:t>-</w:t>
        </w:r>
        <w:r w:rsidR="008F5D6C">
          <w:rPr>
            <w:noProof/>
          </w:rPr>
          <w:t xml:space="preserve"> 38 -</w:t>
        </w:r>
        <w:r>
          <w:rPr>
            <w:noProof/>
            <w:lang w:val="zh-CN"/>
          </w:rPr>
          <w:fldChar w:fldCharType="end"/>
        </w:r>
      </w:p>
    </w:sdtContent>
  </w:sdt>
  <w:p w:rsidR="00226B33" w:rsidRDefault="00226B3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4AE9" w:rsidRDefault="00C64AE9">
      <w:r>
        <w:separator/>
      </w:r>
    </w:p>
  </w:footnote>
  <w:footnote w:type="continuationSeparator" w:id="0">
    <w:p w:rsidR="00C64AE9" w:rsidRDefault="00C64A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6B33" w:rsidRDefault="00226B33">
    <w:pPr>
      <w:pStyle w:val="a7"/>
      <w:jc w:val="right"/>
    </w:pPr>
    <w:r>
      <w:rPr>
        <w:rFonts w:hint="eastAsia"/>
      </w:rPr>
      <w:t>东营科技职业学院高等职业教育质量年报（</w:t>
    </w:r>
    <w:r>
      <w:rPr>
        <w:rFonts w:hint="eastAsia"/>
      </w:rPr>
      <w:t>2019</w:t>
    </w:r>
    <w:r>
      <w:rPr>
        <w:rFonts w:hint="eastAsia"/>
      </w:rPr>
      <w: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843"/>
    <w:rsid w:val="000008A4"/>
    <w:rsid w:val="00003D5E"/>
    <w:rsid w:val="00010C5C"/>
    <w:rsid w:val="00010D09"/>
    <w:rsid w:val="00014ED3"/>
    <w:rsid w:val="00015E43"/>
    <w:rsid w:val="0001798D"/>
    <w:rsid w:val="00020DEB"/>
    <w:rsid w:val="00021ABF"/>
    <w:rsid w:val="0002338C"/>
    <w:rsid w:val="000245AF"/>
    <w:rsid w:val="00035C43"/>
    <w:rsid w:val="00036A4F"/>
    <w:rsid w:val="00043BE0"/>
    <w:rsid w:val="00050EC9"/>
    <w:rsid w:val="00051C5B"/>
    <w:rsid w:val="000534F2"/>
    <w:rsid w:val="000553C8"/>
    <w:rsid w:val="000574F4"/>
    <w:rsid w:val="00060C67"/>
    <w:rsid w:val="00062388"/>
    <w:rsid w:val="0006323C"/>
    <w:rsid w:val="00065A7E"/>
    <w:rsid w:val="000716AD"/>
    <w:rsid w:val="000767F5"/>
    <w:rsid w:val="00082FF7"/>
    <w:rsid w:val="00085FFC"/>
    <w:rsid w:val="000A4488"/>
    <w:rsid w:val="000A55AF"/>
    <w:rsid w:val="000A6DD6"/>
    <w:rsid w:val="000B0BA5"/>
    <w:rsid w:val="000B3DB1"/>
    <w:rsid w:val="000C06AF"/>
    <w:rsid w:val="000C3F20"/>
    <w:rsid w:val="000D2C4C"/>
    <w:rsid w:val="000D38D1"/>
    <w:rsid w:val="000E259C"/>
    <w:rsid w:val="000E75B5"/>
    <w:rsid w:val="000F1370"/>
    <w:rsid w:val="000F1BEA"/>
    <w:rsid w:val="000F2CCF"/>
    <w:rsid w:val="000F59A5"/>
    <w:rsid w:val="000F7301"/>
    <w:rsid w:val="00101BAA"/>
    <w:rsid w:val="0010214F"/>
    <w:rsid w:val="00112850"/>
    <w:rsid w:val="001128E2"/>
    <w:rsid w:val="001136F0"/>
    <w:rsid w:val="00113758"/>
    <w:rsid w:val="00116274"/>
    <w:rsid w:val="00120D44"/>
    <w:rsid w:val="00123421"/>
    <w:rsid w:val="001277B8"/>
    <w:rsid w:val="00130EDD"/>
    <w:rsid w:val="00132683"/>
    <w:rsid w:val="00133F3B"/>
    <w:rsid w:val="00135325"/>
    <w:rsid w:val="00135DDF"/>
    <w:rsid w:val="00141474"/>
    <w:rsid w:val="001428FD"/>
    <w:rsid w:val="00143EFC"/>
    <w:rsid w:val="00144294"/>
    <w:rsid w:val="00144AFD"/>
    <w:rsid w:val="00152FB9"/>
    <w:rsid w:val="00153A08"/>
    <w:rsid w:val="00155643"/>
    <w:rsid w:val="00155935"/>
    <w:rsid w:val="00156452"/>
    <w:rsid w:val="001718EA"/>
    <w:rsid w:val="00173693"/>
    <w:rsid w:val="00174EDA"/>
    <w:rsid w:val="001751A6"/>
    <w:rsid w:val="00176D6F"/>
    <w:rsid w:val="001A06E5"/>
    <w:rsid w:val="001A0C0B"/>
    <w:rsid w:val="001A32FB"/>
    <w:rsid w:val="001A5FFF"/>
    <w:rsid w:val="001B13E2"/>
    <w:rsid w:val="001B2FD2"/>
    <w:rsid w:val="001B707F"/>
    <w:rsid w:val="001C1BBC"/>
    <w:rsid w:val="001C2113"/>
    <w:rsid w:val="001C5324"/>
    <w:rsid w:val="001E0CE8"/>
    <w:rsid w:val="001E3AF9"/>
    <w:rsid w:val="001E642C"/>
    <w:rsid w:val="001E733D"/>
    <w:rsid w:val="001F0015"/>
    <w:rsid w:val="001F2139"/>
    <w:rsid w:val="001F26DA"/>
    <w:rsid w:val="00212392"/>
    <w:rsid w:val="002161AA"/>
    <w:rsid w:val="002162E6"/>
    <w:rsid w:val="0021659B"/>
    <w:rsid w:val="00221A67"/>
    <w:rsid w:val="00226B33"/>
    <w:rsid w:val="002301ED"/>
    <w:rsid w:val="0024047B"/>
    <w:rsid w:val="00245722"/>
    <w:rsid w:val="00251301"/>
    <w:rsid w:val="00256236"/>
    <w:rsid w:val="002606AD"/>
    <w:rsid w:val="0026360B"/>
    <w:rsid w:val="002666CC"/>
    <w:rsid w:val="00266BF3"/>
    <w:rsid w:val="00280976"/>
    <w:rsid w:val="00283D9D"/>
    <w:rsid w:val="002841C1"/>
    <w:rsid w:val="00285990"/>
    <w:rsid w:val="00286747"/>
    <w:rsid w:val="00287A87"/>
    <w:rsid w:val="0029388C"/>
    <w:rsid w:val="00293FC0"/>
    <w:rsid w:val="00296721"/>
    <w:rsid w:val="002A1234"/>
    <w:rsid w:val="002A1B46"/>
    <w:rsid w:val="002A256F"/>
    <w:rsid w:val="002A2A35"/>
    <w:rsid w:val="002A3DD8"/>
    <w:rsid w:val="002A6C58"/>
    <w:rsid w:val="002B546D"/>
    <w:rsid w:val="002C0514"/>
    <w:rsid w:val="002C4274"/>
    <w:rsid w:val="002C4C5F"/>
    <w:rsid w:val="002D3D63"/>
    <w:rsid w:val="002D6B0E"/>
    <w:rsid w:val="002D6F39"/>
    <w:rsid w:val="002E119F"/>
    <w:rsid w:val="002E6390"/>
    <w:rsid w:val="002F0EFF"/>
    <w:rsid w:val="002F6ECB"/>
    <w:rsid w:val="00305362"/>
    <w:rsid w:val="00307C6A"/>
    <w:rsid w:val="00307D95"/>
    <w:rsid w:val="0031074D"/>
    <w:rsid w:val="00310E48"/>
    <w:rsid w:val="00311424"/>
    <w:rsid w:val="003136C6"/>
    <w:rsid w:val="00313E05"/>
    <w:rsid w:val="00315676"/>
    <w:rsid w:val="00330724"/>
    <w:rsid w:val="003366B4"/>
    <w:rsid w:val="00343F34"/>
    <w:rsid w:val="00351BE4"/>
    <w:rsid w:val="00360C2B"/>
    <w:rsid w:val="00362CEE"/>
    <w:rsid w:val="00381872"/>
    <w:rsid w:val="003836D0"/>
    <w:rsid w:val="003840E1"/>
    <w:rsid w:val="00384304"/>
    <w:rsid w:val="0038580A"/>
    <w:rsid w:val="003869C3"/>
    <w:rsid w:val="00392EDC"/>
    <w:rsid w:val="00394678"/>
    <w:rsid w:val="00395CDF"/>
    <w:rsid w:val="003A3A4B"/>
    <w:rsid w:val="003A48A5"/>
    <w:rsid w:val="003B0122"/>
    <w:rsid w:val="003B0DF2"/>
    <w:rsid w:val="003B2493"/>
    <w:rsid w:val="003B2FCB"/>
    <w:rsid w:val="003B4F18"/>
    <w:rsid w:val="003B5C71"/>
    <w:rsid w:val="003C072A"/>
    <w:rsid w:val="003C1DF4"/>
    <w:rsid w:val="003C2844"/>
    <w:rsid w:val="003D1D67"/>
    <w:rsid w:val="003D3003"/>
    <w:rsid w:val="003D47B7"/>
    <w:rsid w:val="003D6E90"/>
    <w:rsid w:val="003E16A9"/>
    <w:rsid w:val="003E5069"/>
    <w:rsid w:val="003E6353"/>
    <w:rsid w:val="003F5028"/>
    <w:rsid w:val="00401FB6"/>
    <w:rsid w:val="00402104"/>
    <w:rsid w:val="00405970"/>
    <w:rsid w:val="00406844"/>
    <w:rsid w:val="0041171A"/>
    <w:rsid w:val="00411747"/>
    <w:rsid w:val="00414164"/>
    <w:rsid w:val="00427C95"/>
    <w:rsid w:val="00451753"/>
    <w:rsid w:val="00453B83"/>
    <w:rsid w:val="00454CA4"/>
    <w:rsid w:val="00456087"/>
    <w:rsid w:val="00456438"/>
    <w:rsid w:val="00465B10"/>
    <w:rsid w:val="00466F0B"/>
    <w:rsid w:val="0047669A"/>
    <w:rsid w:val="00481904"/>
    <w:rsid w:val="004828F3"/>
    <w:rsid w:val="004842E7"/>
    <w:rsid w:val="004856AB"/>
    <w:rsid w:val="00485C7F"/>
    <w:rsid w:val="00490D3A"/>
    <w:rsid w:val="004925B9"/>
    <w:rsid w:val="00494DAF"/>
    <w:rsid w:val="004953C2"/>
    <w:rsid w:val="00496BF0"/>
    <w:rsid w:val="004B6E92"/>
    <w:rsid w:val="004B74E4"/>
    <w:rsid w:val="004C271D"/>
    <w:rsid w:val="004C4AA2"/>
    <w:rsid w:val="004C6ACA"/>
    <w:rsid w:val="004D2C0A"/>
    <w:rsid w:val="004D42FC"/>
    <w:rsid w:val="004D521D"/>
    <w:rsid w:val="004E1A56"/>
    <w:rsid w:val="004E205D"/>
    <w:rsid w:val="004E2F78"/>
    <w:rsid w:val="004E53A7"/>
    <w:rsid w:val="004E5493"/>
    <w:rsid w:val="004F10D1"/>
    <w:rsid w:val="004F5BF7"/>
    <w:rsid w:val="00500147"/>
    <w:rsid w:val="00505619"/>
    <w:rsid w:val="005059EC"/>
    <w:rsid w:val="005066AD"/>
    <w:rsid w:val="00510CEB"/>
    <w:rsid w:val="00522294"/>
    <w:rsid w:val="00525673"/>
    <w:rsid w:val="005308AF"/>
    <w:rsid w:val="00535D4E"/>
    <w:rsid w:val="005375E4"/>
    <w:rsid w:val="005415A4"/>
    <w:rsid w:val="005416C3"/>
    <w:rsid w:val="00545473"/>
    <w:rsid w:val="00545CBB"/>
    <w:rsid w:val="00546219"/>
    <w:rsid w:val="00550926"/>
    <w:rsid w:val="005728FC"/>
    <w:rsid w:val="0058143F"/>
    <w:rsid w:val="00584C4F"/>
    <w:rsid w:val="00595857"/>
    <w:rsid w:val="005960B8"/>
    <w:rsid w:val="005A0B19"/>
    <w:rsid w:val="005A1E3D"/>
    <w:rsid w:val="005B4BD0"/>
    <w:rsid w:val="005B6E43"/>
    <w:rsid w:val="005B7E88"/>
    <w:rsid w:val="005C0075"/>
    <w:rsid w:val="005C1991"/>
    <w:rsid w:val="005C6D9D"/>
    <w:rsid w:val="005D74CB"/>
    <w:rsid w:val="005E0593"/>
    <w:rsid w:val="005E328C"/>
    <w:rsid w:val="005E717C"/>
    <w:rsid w:val="005E7800"/>
    <w:rsid w:val="005F5E32"/>
    <w:rsid w:val="005F7D08"/>
    <w:rsid w:val="00603B3A"/>
    <w:rsid w:val="00607775"/>
    <w:rsid w:val="00612ED1"/>
    <w:rsid w:val="00616D8F"/>
    <w:rsid w:val="00623DCC"/>
    <w:rsid w:val="006264CE"/>
    <w:rsid w:val="00626C38"/>
    <w:rsid w:val="00627E64"/>
    <w:rsid w:val="00627F85"/>
    <w:rsid w:val="006302AA"/>
    <w:rsid w:val="006414E9"/>
    <w:rsid w:val="006457D0"/>
    <w:rsid w:val="006462EF"/>
    <w:rsid w:val="006571D5"/>
    <w:rsid w:val="006606B4"/>
    <w:rsid w:val="00661FAB"/>
    <w:rsid w:val="00665373"/>
    <w:rsid w:val="0067218C"/>
    <w:rsid w:val="00673F8B"/>
    <w:rsid w:val="00676018"/>
    <w:rsid w:val="0068167B"/>
    <w:rsid w:val="0068516F"/>
    <w:rsid w:val="0068582A"/>
    <w:rsid w:val="00691189"/>
    <w:rsid w:val="00691722"/>
    <w:rsid w:val="00697D10"/>
    <w:rsid w:val="006B07FA"/>
    <w:rsid w:val="006B0B9E"/>
    <w:rsid w:val="006B787B"/>
    <w:rsid w:val="006B7FA0"/>
    <w:rsid w:val="006C5FF5"/>
    <w:rsid w:val="006D0037"/>
    <w:rsid w:val="006D4B65"/>
    <w:rsid w:val="006E4B48"/>
    <w:rsid w:val="006E6051"/>
    <w:rsid w:val="006E632D"/>
    <w:rsid w:val="006F0D32"/>
    <w:rsid w:val="006F0F7D"/>
    <w:rsid w:val="006F106C"/>
    <w:rsid w:val="006F4ECF"/>
    <w:rsid w:val="0070404E"/>
    <w:rsid w:val="00707D2C"/>
    <w:rsid w:val="007133EC"/>
    <w:rsid w:val="007154D4"/>
    <w:rsid w:val="007175AA"/>
    <w:rsid w:val="007177A2"/>
    <w:rsid w:val="00723221"/>
    <w:rsid w:val="00730CC1"/>
    <w:rsid w:val="00733097"/>
    <w:rsid w:val="007362BB"/>
    <w:rsid w:val="007423E1"/>
    <w:rsid w:val="00747483"/>
    <w:rsid w:val="00750444"/>
    <w:rsid w:val="00751F6B"/>
    <w:rsid w:val="00756E3D"/>
    <w:rsid w:val="00761075"/>
    <w:rsid w:val="00764E73"/>
    <w:rsid w:val="00765AEA"/>
    <w:rsid w:val="007666C8"/>
    <w:rsid w:val="00773BBF"/>
    <w:rsid w:val="00775115"/>
    <w:rsid w:val="00782EB1"/>
    <w:rsid w:val="00785ADD"/>
    <w:rsid w:val="00785D73"/>
    <w:rsid w:val="00787972"/>
    <w:rsid w:val="00787CA1"/>
    <w:rsid w:val="00792041"/>
    <w:rsid w:val="00794B7A"/>
    <w:rsid w:val="00796D93"/>
    <w:rsid w:val="007A32E6"/>
    <w:rsid w:val="007B036C"/>
    <w:rsid w:val="007B672A"/>
    <w:rsid w:val="007B7F4F"/>
    <w:rsid w:val="007C2363"/>
    <w:rsid w:val="007C258C"/>
    <w:rsid w:val="007C2B12"/>
    <w:rsid w:val="007D0422"/>
    <w:rsid w:val="007D3198"/>
    <w:rsid w:val="007D5268"/>
    <w:rsid w:val="007E0374"/>
    <w:rsid w:val="007E1E72"/>
    <w:rsid w:val="007E56D5"/>
    <w:rsid w:val="007E652A"/>
    <w:rsid w:val="007F0AAF"/>
    <w:rsid w:val="007F2174"/>
    <w:rsid w:val="007F4A01"/>
    <w:rsid w:val="007F4EFA"/>
    <w:rsid w:val="007F5163"/>
    <w:rsid w:val="007F7BFB"/>
    <w:rsid w:val="008001D2"/>
    <w:rsid w:val="00800D03"/>
    <w:rsid w:val="00804BA3"/>
    <w:rsid w:val="00805388"/>
    <w:rsid w:val="00811663"/>
    <w:rsid w:val="00813293"/>
    <w:rsid w:val="0081414D"/>
    <w:rsid w:val="008168F6"/>
    <w:rsid w:val="0081775A"/>
    <w:rsid w:val="00821F09"/>
    <w:rsid w:val="0082305F"/>
    <w:rsid w:val="008245F9"/>
    <w:rsid w:val="00826E6C"/>
    <w:rsid w:val="00830205"/>
    <w:rsid w:val="00831922"/>
    <w:rsid w:val="008358D4"/>
    <w:rsid w:val="00837A35"/>
    <w:rsid w:val="00841F54"/>
    <w:rsid w:val="00843AD0"/>
    <w:rsid w:val="00845400"/>
    <w:rsid w:val="0084731F"/>
    <w:rsid w:val="00847843"/>
    <w:rsid w:val="00851C8E"/>
    <w:rsid w:val="008728BD"/>
    <w:rsid w:val="008732D6"/>
    <w:rsid w:val="00887A08"/>
    <w:rsid w:val="00892BA5"/>
    <w:rsid w:val="00893083"/>
    <w:rsid w:val="0089345D"/>
    <w:rsid w:val="00893AA9"/>
    <w:rsid w:val="00896B77"/>
    <w:rsid w:val="00896C2B"/>
    <w:rsid w:val="00897D7D"/>
    <w:rsid w:val="008A4EF3"/>
    <w:rsid w:val="008A660D"/>
    <w:rsid w:val="008A6869"/>
    <w:rsid w:val="008A6DAC"/>
    <w:rsid w:val="008D1402"/>
    <w:rsid w:val="008D25D1"/>
    <w:rsid w:val="008E266D"/>
    <w:rsid w:val="008E71DC"/>
    <w:rsid w:val="008F03A3"/>
    <w:rsid w:val="008F1977"/>
    <w:rsid w:val="008F1E2C"/>
    <w:rsid w:val="008F261D"/>
    <w:rsid w:val="008F3CFB"/>
    <w:rsid w:val="008F5D6C"/>
    <w:rsid w:val="009004F8"/>
    <w:rsid w:val="00913673"/>
    <w:rsid w:val="00914DA7"/>
    <w:rsid w:val="009242DD"/>
    <w:rsid w:val="00924934"/>
    <w:rsid w:val="00932249"/>
    <w:rsid w:val="009353F1"/>
    <w:rsid w:val="009356D2"/>
    <w:rsid w:val="0093748E"/>
    <w:rsid w:val="00937550"/>
    <w:rsid w:val="00942BE0"/>
    <w:rsid w:val="00951030"/>
    <w:rsid w:val="00952589"/>
    <w:rsid w:val="00965AAE"/>
    <w:rsid w:val="009664D2"/>
    <w:rsid w:val="00970B63"/>
    <w:rsid w:val="00977F2C"/>
    <w:rsid w:val="00981DED"/>
    <w:rsid w:val="00981FC2"/>
    <w:rsid w:val="00983BBD"/>
    <w:rsid w:val="009A1191"/>
    <w:rsid w:val="009A1936"/>
    <w:rsid w:val="009A6085"/>
    <w:rsid w:val="009A67C8"/>
    <w:rsid w:val="009B347D"/>
    <w:rsid w:val="009B5F90"/>
    <w:rsid w:val="009C1111"/>
    <w:rsid w:val="009C1275"/>
    <w:rsid w:val="009C61AD"/>
    <w:rsid w:val="009C6A41"/>
    <w:rsid w:val="009D15BF"/>
    <w:rsid w:val="009E09A5"/>
    <w:rsid w:val="009E15BE"/>
    <w:rsid w:val="009E62E0"/>
    <w:rsid w:val="009E64E1"/>
    <w:rsid w:val="009F0025"/>
    <w:rsid w:val="009F0BE6"/>
    <w:rsid w:val="00A01166"/>
    <w:rsid w:val="00A05E6D"/>
    <w:rsid w:val="00A063C5"/>
    <w:rsid w:val="00A158CA"/>
    <w:rsid w:val="00A16BE2"/>
    <w:rsid w:val="00A25BDD"/>
    <w:rsid w:val="00A25D70"/>
    <w:rsid w:val="00A26C0B"/>
    <w:rsid w:val="00A413BC"/>
    <w:rsid w:val="00A430D7"/>
    <w:rsid w:val="00A441AD"/>
    <w:rsid w:val="00A551C7"/>
    <w:rsid w:val="00A55348"/>
    <w:rsid w:val="00A61F9F"/>
    <w:rsid w:val="00A62894"/>
    <w:rsid w:val="00A70AE4"/>
    <w:rsid w:val="00A74959"/>
    <w:rsid w:val="00A83949"/>
    <w:rsid w:val="00A844CD"/>
    <w:rsid w:val="00A85428"/>
    <w:rsid w:val="00A85BC5"/>
    <w:rsid w:val="00A90496"/>
    <w:rsid w:val="00A94D7F"/>
    <w:rsid w:val="00A959E9"/>
    <w:rsid w:val="00A95B74"/>
    <w:rsid w:val="00AA6039"/>
    <w:rsid w:val="00AA609D"/>
    <w:rsid w:val="00AA6A7D"/>
    <w:rsid w:val="00AA6D77"/>
    <w:rsid w:val="00AB1294"/>
    <w:rsid w:val="00AB2241"/>
    <w:rsid w:val="00AB4129"/>
    <w:rsid w:val="00AB6A09"/>
    <w:rsid w:val="00AC06F7"/>
    <w:rsid w:val="00AC2A59"/>
    <w:rsid w:val="00AC3D56"/>
    <w:rsid w:val="00AC440F"/>
    <w:rsid w:val="00AC7A64"/>
    <w:rsid w:val="00AD0674"/>
    <w:rsid w:val="00AD2622"/>
    <w:rsid w:val="00AD376C"/>
    <w:rsid w:val="00AD4B2D"/>
    <w:rsid w:val="00AD4D73"/>
    <w:rsid w:val="00AD4E1E"/>
    <w:rsid w:val="00AD725B"/>
    <w:rsid w:val="00AD7281"/>
    <w:rsid w:val="00AE26AC"/>
    <w:rsid w:val="00AE4537"/>
    <w:rsid w:val="00AE4C64"/>
    <w:rsid w:val="00AE5740"/>
    <w:rsid w:val="00AE70BE"/>
    <w:rsid w:val="00AF4B59"/>
    <w:rsid w:val="00AF4F13"/>
    <w:rsid w:val="00B0166B"/>
    <w:rsid w:val="00B01D9F"/>
    <w:rsid w:val="00B048BF"/>
    <w:rsid w:val="00B05409"/>
    <w:rsid w:val="00B1216F"/>
    <w:rsid w:val="00B2300B"/>
    <w:rsid w:val="00B339BD"/>
    <w:rsid w:val="00B35C3D"/>
    <w:rsid w:val="00B451D9"/>
    <w:rsid w:val="00B47AD7"/>
    <w:rsid w:val="00B514B7"/>
    <w:rsid w:val="00B550A1"/>
    <w:rsid w:val="00B619E8"/>
    <w:rsid w:val="00B6290B"/>
    <w:rsid w:val="00B63316"/>
    <w:rsid w:val="00B705E1"/>
    <w:rsid w:val="00B71A9F"/>
    <w:rsid w:val="00B7669A"/>
    <w:rsid w:val="00B8033E"/>
    <w:rsid w:val="00B813E0"/>
    <w:rsid w:val="00B84467"/>
    <w:rsid w:val="00B853EC"/>
    <w:rsid w:val="00B873C6"/>
    <w:rsid w:val="00B95D30"/>
    <w:rsid w:val="00BA75DA"/>
    <w:rsid w:val="00BA78AB"/>
    <w:rsid w:val="00BA7E0F"/>
    <w:rsid w:val="00BB1523"/>
    <w:rsid w:val="00BB4374"/>
    <w:rsid w:val="00BB477B"/>
    <w:rsid w:val="00BC010A"/>
    <w:rsid w:val="00BC2A4D"/>
    <w:rsid w:val="00BD3F7E"/>
    <w:rsid w:val="00BD6182"/>
    <w:rsid w:val="00BE6400"/>
    <w:rsid w:val="00BF09C5"/>
    <w:rsid w:val="00BF1E9C"/>
    <w:rsid w:val="00BF217A"/>
    <w:rsid w:val="00BF5236"/>
    <w:rsid w:val="00BF5E5E"/>
    <w:rsid w:val="00C2145A"/>
    <w:rsid w:val="00C255E4"/>
    <w:rsid w:val="00C32A77"/>
    <w:rsid w:val="00C33C8E"/>
    <w:rsid w:val="00C37B54"/>
    <w:rsid w:val="00C449FE"/>
    <w:rsid w:val="00C44CA5"/>
    <w:rsid w:val="00C44D33"/>
    <w:rsid w:val="00C47519"/>
    <w:rsid w:val="00C477F4"/>
    <w:rsid w:val="00C52CE1"/>
    <w:rsid w:val="00C64AE9"/>
    <w:rsid w:val="00C64D2E"/>
    <w:rsid w:val="00C66A2C"/>
    <w:rsid w:val="00C713BF"/>
    <w:rsid w:val="00C73C06"/>
    <w:rsid w:val="00C763D9"/>
    <w:rsid w:val="00C764D1"/>
    <w:rsid w:val="00C76718"/>
    <w:rsid w:val="00C86A32"/>
    <w:rsid w:val="00C9366E"/>
    <w:rsid w:val="00C93861"/>
    <w:rsid w:val="00C949B3"/>
    <w:rsid w:val="00C97467"/>
    <w:rsid w:val="00CA177C"/>
    <w:rsid w:val="00CA29FE"/>
    <w:rsid w:val="00CA6B53"/>
    <w:rsid w:val="00CB4E87"/>
    <w:rsid w:val="00CB6F02"/>
    <w:rsid w:val="00CC2528"/>
    <w:rsid w:val="00CC3F39"/>
    <w:rsid w:val="00CC4A9D"/>
    <w:rsid w:val="00CD080B"/>
    <w:rsid w:val="00CE1E38"/>
    <w:rsid w:val="00CF2554"/>
    <w:rsid w:val="00CF31A0"/>
    <w:rsid w:val="00CF51F2"/>
    <w:rsid w:val="00CF5A5F"/>
    <w:rsid w:val="00D01E3D"/>
    <w:rsid w:val="00D024F0"/>
    <w:rsid w:val="00D05232"/>
    <w:rsid w:val="00D053E5"/>
    <w:rsid w:val="00D071E8"/>
    <w:rsid w:val="00D12E15"/>
    <w:rsid w:val="00D16524"/>
    <w:rsid w:val="00D167D8"/>
    <w:rsid w:val="00D17550"/>
    <w:rsid w:val="00D20F3E"/>
    <w:rsid w:val="00D26A76"/>
    <w:rsid w:val="00D27532"/>
    <w:rsid w:val="00D320F3"/>
    <w:rsid w:val="00D45B74"/>
    <w:rsid w:val="00D46B60"/>
    <w:rsid w:val="00D5195E"/>
    <w:rsid w:val="00D5199D"/>
    <w:rsid w:val="00D532CF"/>
    <w:rsid w:val="00D55A24"/>
    <w:rsid w:val="00D56FB5"/>
    <w:rsid w:val="00D70480"/>
    <w:rsid w:val="00D75667"/>
    <w:rsid w:val="00D80385"/>
    <w:rsid w:val="00D80E3C"/>
    <w:rsid w:val="00D840D6"/>
    <w:rsid w:val="00D8481D"/>
    <w:rsid w:val="00D855B4"/>
    <w:rsid w:val="00D915D5"/>
    <w:rsid w:val="00DA46AD"/>
    <w:rsid w:val="00DA74AB"/>
    <w:rsid w:val="00DB2A3C"/>
    <w:rsid w:val="00DB6E38"/>
    <w:rsid w:val="00DC0645"/>
    <w:rsid w:val="00DD28EA"/>
    <w:rsid w:val="00DD43CE"/>
    <w:rsid w:val="00DD45F2"/>
    <w:rsid w:val="00DE5CC4"/>
    <w:rsid w:val="00DE773D"/>
    <w:rsid w:val="00E00671"/>
    <w:rsid w:val="00E06672"/>
    <w:rsid w:val="00E07813"/>
    <w:rsid w:val="00E10349"/>
    <w:rsid w:val="00E150A1"/>
    <w:rsid w:val="00E15978"/>
    <w:rsid w:val="00E17F33"/>
    <w:rsid w:val="00E17F9F"/>
    <w:rsid w:val="00E236A4"/>
    <w:rsid w:val="00E240FE"/>
    <w:rsid w:val="00E248A5"/>
    <w:rsid w:val="00E30D46"/>
    <w:rsid w:val="00E33F9D"/>
    <w:rsid w:val="00E35579"/>
    <w:rsid w:val="00E42955"/>
    <w:rsid w:val="00E51B91"/>
    <w:rsid w:val="00E52E75"/>
    <w:rsid w:val="00E5510E"/>
    <w:rsid w:val="00E60F3F"/>
    <w:rsid w:val="00E65A85"/>
    <w:rsid w:val="00E712E5"/>
    <w:rsid w:val="00E71F29"/>
    <w:rsid w:val="00E721B5"/>
    <w:rsid w:val="00E746CC"/>
    <w:rsid w:val="00E7544D"/>
    <w:rsid w:val="00E77BA8"/>
    <w:rsid w:val="00E91823"/>
    <w:rsid w:val="00E93FB6"/>
    <w:rsid w:val="00E9431F"/>
    <w:rsid w:val="00E96EE4"/>
    <w:rsid w:val="00EA2194"/>
    <w:rsid w:val="00EA3CAA"/>
    <w:rsid w:val="00EA6522"/>
    <w:rsid w:val="00EB03F9"/>
    <w:rsid w:val="00EB2EC5"/>
    <w:rsid w:val="00EB41E3"/>
    <w:rsid w:val="00EB5DC9"/>
    <w:rsid w:val="00EB62B7"/>
    <w:rsid w:val="00EC4566"/>
    <w:rsid w:val="00EC50D2"/>
    <w:rsid w:val="00ED417E"/>
    <w:rsid w:val="00EE05E5"/>
    <w:rsid w:val="00EE1BFE"/>
    <w:rsid w:val="00EE36AD"/>
    <w:rsid w:val="00EE36CB"/>
    <w:rsid w:val="00EE61ED"/>
    <w:rsid w:val="00F0038E"/>
    <w:rsid w:val="00F01722"/>
    <w:rsid w:val="00F05B1E"/>
    <w:rsid w:val="00F115D8"/>
    <w:rsid w:val="00F12242"/>
    <w:rsid w:val="00F17847"/>
    <w:rsid w:val="00F216C2"/>
    <w:rsid w:val="00F30C34"/>
    <w:rsid w:val="00F42BA4"/>
    <w:rsid w:val="00F4536F"/>
    <w:rsid w:val="00F47F9B"/>
    <w:rsid w:val="00F637DE"/>
    <w:rsid w:val="00F6432C"/>
    <w:rsid w:val="00F70082"/>
    <w:rsid w:val="00F70D89"/>
    <w:rsid w:val="00F72281"/>
    <w:rsid w:val="00F72FF4"/>
    <w:rsid w:val="00F73CDC"/>
    <w:rsid w:val="00F8337D"/>
    <w:rsid w:val="00F93928"/>
    <w:rsid w:val="00F9667E"/>
    <w:rsid w:val="00F97A79"/>
    <w:rsid w:val="00FA05D4"/>
    <w:rsid w:val="00FA118D"/>
    <w:rsid w:val="00FA4022"/>
    <w:rsid w:val="00FA729B"/>
    <w:rsid w:val="00FB0C4A"/>
    <w:rsid w:val="00FB29B9"/>
    <w:rsid w:val="00FD1975"/>
    <w:rsid w:val="00FD2E66"/>
    <w:rsid w:val="00FE1F68"/>
    <w:rsid w:val="00FE45F4"/>
    <w:rsid w:val="00FE4EAB"/>
    <w:rsid w:val="00FF4BBE"/>
    <w:rsid w:val="00FF4F01"/>
    <w:rsid w:val="00FF4F3D"/>
    <w:rsid w:val="00FF74EA"/>
    <w:rsid w:val="3AE6354D"/>
    <w:rsid w:val="3C7A25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A69148AD-2721-432F-92D8-E034083B8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uiPriority="0"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paragraph" w:styleId="1">
    <w:name w:val="heading 1"/>
    <w:basedOn w:val="a"/>
    <w:next w:val="a"/>
    <w:link w:val="1Char"/>
    <w:qFormat/>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3">
    <w:name w:val="heading 3"/>
    <w:basedOn w:val="a"/>
    <w:next w:val="a"/>
    <w:link w:val="3Char"/>
    <w:qFormat/>
    <w:pPr>
      <w:keepNext/>
      <w:keepLines/>
      <w:spacing w:before="260" w:after="260" w:line="416" w:lineRule="auto"/>
      <w:outlineLvl w:val="2"/>
    </w:pPr>
    <w:rPr>
      <w:rFonts w:ascii="Times New Roman" w:eastAsia="宋体" w:hAnsi="Times New Roman" w:cs="Times New Roman"/>
      <w:b/>
      <w:bCs/>
      <w:sz w:val="32"/>
      <w:szCs w:val="32"/>
    </w:rPr>
  </w:style>
  <w:style w:type="paragraph" w:styleId="4">
    <w:name w:val="heading 4"/>
    <w:basedOn w:val="a"/>
    <w:next w:val="a"/>
    <w:link w:val="4Char"/>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pPr>
      <w:jc w:val="center"/>
    </w:pPr>
    <w:rPr>
      <w:rFonts w:ascii="Calibri" w:eastAsia="宋体" w:hAnsi="Calibri" w:cs="Times New Roman"/>
      <w:b/>
      <w:szCs w:val="20"/>
    </w:rPr>
  </w:style>
  <w:style w:type="paragraph" w:styleId="a4">
    <w:name w:val="Date"/>
    <w:basedOn w:val="a"/>
    <w:next w:val="a"/>
    <w:link w:val="Char"/>
    <w:uiPriority w:val="99"/>
    <w:semiHidden/>
    <w:unhideWhenUsed/>
    <w:pPr>
      <w:ind w:leftChars="2500" w:left="100"/>
    </w:pPr>
  </w:style>
  <w:style w:type="paragraph" w:styleId="a5">
    <w:name w:val="Balloon Text"/>
    <w:basedOn w:val="a"/>
    <w:link w:val="Char0"/>
    <w:uiPriority w:val="99"/>
    <w:semiHidden/>
    <w:unhideWhenUsed/>
    <w:rPr>
      <w:sz w:val="18"/>
      <w:szCs w:val="18"/>
    </w:rPr>
  </w:style>
  <w:style w:type="paragraph" w:styleId="a6">
    <w:name w:val="footer"/>
    <w:basedOn w:val="a"/>
    <w:link w:val="Char1"/>
    <w:uiPriority w:val="99"/>
    <w:qFormat/>
    <w:pPr>
      <w:tabs>
        <w:tab w:val="center" w:pos="4153"/>
        <w:tab w:val="right" w:pos="8306"/>
      </w:tabs>
      <w:snapToGrid w:val="0"/>
      <w:jc w:val="left"/>
    </w:pPr>
    <w:rPr>
      <w:rFonts w:ascii="Times New Roman" w:eastAsia="宋体" w:hAnsi="Times New Roman" w:cs="Times New Roman"/>
      <w:sz w:val="18"/>
      <w:szCs w:val="18"/>
    </w:rPr>
  </w:style>
  <w:style w:type="paragraph" w:styleId="a7">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semiHidden/>
    <w:unhideWhenUsed/>
    <w:qFormat/>
  </w:style>
  <w:style w:type="paragraph" w:styleId="a8">
    <w:name w:val="Normal (Web)"/>
    <w:basedOn w:val="a"/>
    <w:uiPriority w:val="99"/>
    <w:unhideWhenUsed/>
    <w:pPr>
      <w:widowControl/>
      <w:spacing w:before="100" w:beforeAutospacing="1" w:after="100" w:afterAutospacing="1"/>
      <w:jc w:val="left"/>
    </w:pPr>
    <w:rPr>
      <w:rFonts w:ascii="宋体" w:eastAsia="宋体" w:hAnsi="宋体" w:cs="宋体"/>
      <w:kern w:val="0"/>
      <w:sz w:val="24"/>
      <w:szCs w:val="24"/>
    </w:rPr>
  </w:style>
  <w:style w:type="character" w:styleId="a9">
    <w:name w:val="Strong"/>
    <w:basedOn w:val="a0"/>
    <w:uiPriority w:val="22"/>
    <w:qFormat/>
    <w:rPr>
      <w:b/>
      <w:bCs/>
    </w:rPr>
  </w:style>
  <w:style w:type="character" w:styleId="aa">
    <w:name w:val="page number"/>
    <w:basedOn w:val="a0"/>
  </w:style>
  <w:style w:type="table" w:styleId="ab">
    <w:name w:val="Table Grid"/>
    <w:basedOn w:val="a1"/>
    <w:qFormat/>
    <w:rPr>
      <w:rFonts w:ascii="Times New Roman" w:eastAsia="宋体" w:hAnsi="Times New Roman"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har">
    <w:name w:val="日期 Char"/>
    <w:basedOn w:val="a0"/>
    <w:link w:val="a4"/>
    <w:uiPriority w:val="99"/>
    <w:semiHidden/>
    <w:qFormat/>
  </w:style>
  <w:style w:type="character" w:customStyle="1" w:styleId="1Char">
    <w:name w:val="标题 1 Char"/>
    <w:basedOn w:val="a0"/>
    <w:link w:val="1"/>
    <w:rPr>
      <w:rFonts w:ascii="Times New Roman" w:eastAsia="宋体" w:hAnsi="Times New Roman" w:cs="Times New Roman"/>
      <w:b/>
      <w:bCs/>
      <w:kern w:val="44"/>
      <w:sz w:val="44"/>
      <w:szCs w:val="44"/>
    </w:rPr>
  </w:style>
  <w:style w:type="character" w:customStyle="1" w:styleId="3Char">
    <w:name w:val="标题 3 Char"/>
    <w:basedOn w:val="a0"/>
    <w:link w:val="3"/>
    <w:qFormat/>
    <w:rPr>
      <w:rFonts w:ascii="Times New Roman" w:eastAsia="宋体" w:hAnsi="Times New Roman" w:cs="Times New Roman"/>
      <w:b/>
      <w:bCs/>
      <w:sz w:val="32"/>
      <w:szCs w:val="32"/>
    </w:rPr>
  </w:style>
  <w:style w:type="paragraph" w:customStyle="1" w:styleId="ac">
    <w:name w:val="表格标题"/>
    <w:basedOn w:val="a"/>
    <w:pPr>
      <w:snapToGrid w:val="0"/>
      <w:spacing w:line="312" w:lineRule="auto"/>
      <w:jc w:val="center"/>
    </w:pPr>
    <w:rPr>
      <w:rFonts w:ascii="仿宋_GB2312" w:eastAsia="仿宋_GB2312" w:hAnsi="宋体" w:cs="Times New Roman"/>
      <w:b/>
      <w:sz w:val="24"/>
      <w:szCs w:val="21"/>
    </w:rPr>
  </w:style>
  <w:style w:type="paragraph" w:customStyle="1" w:styleId="ad">
    <w:name w:val="案例目录"/>
    <w:basedOn w:val="a"/>
    <w:pPr>
      <w:pBdr>
        <w:top w:val="dashed" w:sz="12" w:space="1" w:color="auto"/>
        <w:left w:val="dashed" w:sz="12" w:space="4" w:color="auto"/>
        <w:bottom w:val="dashed" w:sz="12" w:space="1" w:color="auto"/>
        <w:right w:val="dashed" w:sz="12" w:space="4" w:color="auto"/>
      </w:pBdr>
      <w:spacing w:line="360" w:lineRule="auto"/>
      <w:ind w:firstLineChars="200" w:firstLine="482"/>
    </w:pPr>
    <w:rPr>
      <w:rFonts w:ascii="宋体" w:eastAsia="宋体" w:hAnsi="宋体" w:cs="Times New Roman"/>
      <w:b/>
      <w:sz w:val="24"/>
      <w:szCs w:val="24"/>
    </w:rPr>
  </w:style>
  <w:style w:type="character" w:customStyle="1" w:styleId="Char0">
    <w:name w:val="批注框文本 Char"/>
    <w:basedOn w:val="a0"/>
    <w:link w:val="a5"/>
    <w:uiPriority w:val="99"/>
    <w:semiHidden/>
    <w:qFormat/>
    <w:rPr>
      <w:sz w:val="18"/>
      <w:szCs w:val="18"/>
    </w:rPr>
  </w:style>
  <w:style w:type="character" w:customStyle="1" w:styleId="4Char">
    <w:name w:val="标题 4 Char"/>
    <w:basedOn w:val="a0"/>
    <w:link w:val="4"/>
    <w:uiPriority w:val="9"/>
    <w:rPr>
      <w:rFonts w:asciiTheme="majorHAnsi" w:eastAsiaTheme="majorEastAsia" w:hAnsiTheme="majorHAnsi" w:cstheme="majorBidi"/>
      <w:b/>
      <w:bCs/>
      <w:sz w:val="28"/>
      <w:szCs w:val="28"/>
    </w:rPr>
  </w:style>
  <w:style w:type="character" w:customStyle="1" w:styleId="Char1">
    <w:name w:val="页脚 Char"/>
    <w:basedOn w:val="a0"/>
    <w:link w:val="a6"/>
    <w:uiPriority w:val="99"/>
    <w:rPr>
      <w:rFonts w:ascii="Times New Roman" w:eastAsia="宋体" w:hAnsi="Times New Roman" w:cs="Times New Roman"/>
      <w:sz w:val="18"/>
      <w:szCs w:val="18"/>
    </w:rPr>
  </w:style>
  <w:style w:type="paragraph" w:customStyle="1" w:styleId="ae">
    <w:name w:val="一级标题"/>
    <w:basedOn w:val="10"/>
    <w:next w:val="a"/>
    <w:qFormat/>
    <w:pPr>
      <w:widowControl/>
      <w:adjustRightInd w:val="0"/>
      <w:snapToGrid w:val="0"/>
      <w:spacing w:line="360" w:lineRule="auto"/>
      <w:jc w:val="center"/>
      <w:outlineLvl w:val="0"/>
    </w:pPr>
    <w:rPr>
      <w:rFonts w:ascii="宋体" w:eastAsia="宋体" w:hAnsi="宋体" w:cs="Times New Roman"/>
      <w:b/>
      <w:kern w:val="0"/>
      <w:sz w:val="36"/>
      <w:szCs w:val="84"/>
    </w:rPr>
  </w:style>
  <w:style w:type="character" w:customStyle="1" w:styleId="Char2">
    <w:name w:val="页眉 Char"/>
    <w:basedOn w:val="a0"/>
    <w:link w:val="a7"/>
    <w:uiPriority w:val="9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48.jpeg"/><Relationship Id="rId21" Type="http://schemas.openxmlformats.org/officeDocument/2006/relationships/image" Target="media/image3.jpeg"/><Relationship Id="rId42" Type="http://schemas.openxmlformats.org/officeDocument/2006/relationships/image" Target="media/image16.jpeg"/><Relationship Id="rId47" Type="http://schemas.openxmlformats.org/officeDocument/2006/relationships/image" Target="media/image180.jpeg"/><Relationship Id="rId63" Type="http://schemas.openxmlformats.org/officeDocument/2006/relationships/image" Target="media/image24.jpeg"/><Relationship Id="rId68" Type="http://schemas.openxmlformats.org/officeDocument/2006/relationships/image" Target="media/image260.jpeg"/><Relationship Id="rId84" Type="http://schemas.openxmlformats.org/officeDocument/2006/relationships/image" Target="media/image34.png"/><Relationship Id="rId89" Type="http://schemas.openxmlformats.org/officeDocument/2006/relationships/image" Target="media/image37.jpeg"/><Relationship Id="rId112" Type="http://schemas.openxmlformats.org/officeDocument/2006/relationships/chart" Target="charts/chart18.xml"/><Relationship Id="rId16" Type="http://schemas.openxmlformats.org/officeDocument/2006/relationships/chart" Target="charts/chart3.xml"/><Relationship Id="rId107" Type="http://schemas.openxmlformats.org/officeDocument/2006/relationships/image" Target="media/image450.jpeg"/><Relationship Id="rId11" Type="http://schemas.openxmlformats.org/officeDocument/2006/relationships/footer" Target="footer1.xml"/><Relationship Id="rId32" Type="http://schemas.openxmlformats.org/officeDocument/2006/relationships/image" Target="media/image11.jpeg"/><Relationship Id="rId37" Type="http://schemas.openxmlformats.org/officeDocument/2006/relationships/image" Target="media/image130.jpeg"/><Relationship Id="rId53" Type="http://schemas.openxmlformats.org/officeDocument/2006/relationships/image" Target="media/image210.jpeg"/><Relationship Id="rId58" Type="http://schemas.openxmlformats.org/officeDocument/2006/relationships/chart" Target="charts/chart80.xml"/><Relationship Id="rId74" Type="http://schemas.openxmlformats.org/officeDocument/2006/relationships/image" Target="media/image290.jpeg"/><Relationship Id="rId79" Type="http://schemas.openxmlformats.org/officeDocument/2006/relationships/image" Target="media/image32.png"/><Relationship Id="rId102" Type="http://schemas.openxmlformats.org/officeDocument/2006/relationships/image" Target="media/image430.jpeg"/><Relationship Id="rId123" Type="http://schemas.openxmlformats.org/officeDocument/2006/relationships/image" Target="media/image51.jpeg"/><Relationship Id="rId5" Type="http://schemas.openxmlformats.org/officeDocument/2006/relationships/webSettings" Target="webSettings.xml"/><Relationship Id="rId90" Type="http://schemas.openxmlformats.org/officeDocument/2006/relationships/image" Target="media/image370.jpeg"/><Relationship Id="rId95" Type="http://schemas.openxmlformats.org/officeDocument/2006/relationships/image" Target="media/image40.jpeg"/><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image" Target="media/image4.jpeg"/><Relationship Id="rId27" Type="http://schemas.openxmlformats.org/officeDocument/2006/relationships/image" Target="media/image80.jpeg"/><Relationship Id="rId30" Type="http://schemas.openxmlformats.org/officeDocument/2006/relationships/image" Target="media/image10.jpeg"/><Relationship Id="rId35" Type="http://schemas.openxmlformats.org/officeDocument/2006/relationships/image" Target="media/image120.jpeg"/><Relationship Id="rId43" Type="http://schemas.openxmlformats.org/officeDocument/2006/relationships/image" Target="media/image160.jpeg"/><Relationship Id="rId48" Type="http://schemas.openxmlformats.org/officeDocument/2006/relationships/image" Target="media/image19.jpeg"/><Relationship Id="rId56" Type="http://schemas.openxmlformats.org/officeDocument/2006/relationships/image" Target="media/image23.png"/><Relationship Id="rId64" Type="http://schemas.openxmlformats.org/officeDocument/2006/relationships/image" Target="media/image240.jpeg"/><Relationship Id="rId69" Type="http://schemas.openxmlformats.org/officeDocument/2006/relationships/image" Target="media/image27.png"/><Relationship Id="rId77" Type="http://schemas.openxmlformats.org/officeDocument/2006/relationships/image" Target="media/image31.jpeg"/><Relationship Id="rId100" Type="http://schemas.openxmlformats.org/officeDocument/2006/relationships/image" Target="media/image420.jpeg"/><Relationship Id="rId105" Type="http://schemas.openxmlformats.org/officeDocument/2006/relationships/image" Target="media/image440.jpeg"/><Relationship Id="rId113" Type="http://schemas.openxmlformats.org/officeDocument/2006/relationships/image" Target="media/image46.jpeg"/><Relationship Id="rId118" Type="http://schemas.openxmlformats.org/officeDocument/2006/relationships/image" Target="media/image480.jpe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00.jpeg"/><Relationship Id="rId72" Type="http://schemas.openxmlformats.org/officeDocument/2006/relationships/image" Target="media/image280.jpeg"/><Relationship Id="rId80" Type="http://schemas.openxmlformats.org/officeDocument/2006/relationships/image" Target="media/image320.png"/><Relationship Id="rId85" Type="http://schemas.openxmlformats.org/officeDocument/2006/relationships/image" Target="media/image35.png"/><Relationship Id="rId93" Type="http://schemas.openxmlformats.org/officeDocument/2006/relationships/image" Target="media/image39.jpeg"/><Relationship Id="rId98" Type="http://schemas.openxmlformats.org/officeDocument/2006/relationships/image" Target="media/image410.jpeg"/><Relationship Id="rId121"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4.xml"/><Relationship Id="rId25" Type="http://schemas.openxmlformats.org/officeDocument/2006/relationships/image" Target="media/image7.jpeg"/><Relationship Id="rId33" Type="http://schemas.openxmlformats.org/officeDocument/2006/relationships/image" Target="media/image110.jpeg"/><Relationship Id="rId38" Type="http://schemas.openxmlformats.org/officeDocument/2006/relationships/image" Target="media/image14.jpeg"/><Relationship Id="rId46" Type="http://schemas.openxmlformats.org/officeDocument/2006/relationships/image" Target="media/image18.jpeg"/><Relationship Id="rId59" Type="http://schemas.openxmlformats.org/officeDocument/2006/relationships/chart" Target="charts/chart9.xml"/><Relationship Id="rId67" Type="http://schemas.openxmlformats.org/officeDocument/2006/relationships/image" Target="media/image26.jpeg"/><Relationship Id="rId103" Type="http://schemas.openxmlformats.org/officeDocument/2006/relationships/hyperlink" Target="http://www.zhihuishu.com/" TargetMode="External"/><Relationship Id="rId108" Type="http://schemas.openxmlformats.org/officeDocument/2006/relationships/chart" Target="charts/chart14.xml"/><Relationship Id="rId116" Type="http://schemas.openxmlformats.org/officeDocument/2006/relationships/image" Target="media/image470.jpeg"/><Relationship Id="rId124" Type="http://schemas.openxmlformats.org/officeDocument/2006/relationships/image" Target="media/image510.jpeg"/><Relationship Id="rId20" Type="http://schemas.openxmlformats.org/officeDocument/2006/relationships/chart" Target="charts/chart7.xml"/><Relationship Id="rId41" Type="http://schemas.openxmlformats.org/officeDocument/2006/relationships/image" Target="media/image150.jpeg"/><Relationship Id="rId54" Type="http://schemas.openxmlformats.org/officeDocument/2006/relationships/image" Target="media/image22.jpeg"/><Relationship Id="rId62" Type="http://schemas.openxmlformats.org/officeDocument/2006/relationships/chart" Target="charts/chart12.xml"/><Relationship Id="rId70" Type="http://schemas.openxmlformats.org/officeDocument/2006/relationships/image" Target="media/image270.png"/><Relationship Id="rId75" Type="http://schemas.openxmlformats.org/officeDocument/2006/relationships/image" Target="media/image30.jpeg"/><Relationship Id="rId83" Type="http://schemas.openxmlformats.org/officeDocument/2006/relationships/chart" Target="charts/chart130.xml"/><Relationship Id="rId88" Type="http://schemas.openxmlformats.org/officeDocument/2006/relationships/image" Target="media/image360.jpeg"/><Relationship Id="rId91" Type="http://schemas.openxmlformats.org/officeDocument/2006/relationships/image" Target="media/image38.jpeg"/><Relationship Id="rId96" Type="http://schemas.openxmlformats.org/officeDocument/2006/relationships/image" Target="media/image400.jpeg"/><Relationship Id="rId111" Type="http://schemas.openxmlformats.org/officeDocument/2006/relationships/chart" Target="charts/chart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5.jpeg"/><Relationship Id="rId28" Type="http://schemas.openxmlformats.org/officeDocument/2006/relationships/image" Target="media/image9.jpeg"/><Relationship Id="rId36" Type="http://schemas.openxmlformats.org/officeDocument/2006/relationships/image" Target="media/image13.jpeg"/><Relationship Id="rId49" Type="http://schemas.openxmlformats.org/officeDocument/2006/relationships/image" Target="media/image190.jpeg"/><Relationship Id="rId57" Type="http://schemas.openxmlformats.org/officeDocument/2006/relationships/chart" Target="charts/chart8.xml"/><Relationship Id="rId106" Type="http://schemas.openxmlformats.org/officeDocument/2006/relationships/image" Target="media/image45.jpeg"/><Relationship Id="rId114" Type="http://schemas.openxmlformats.org/officeDocument/2006/relationships/image" Target="media/image460.jpeg"/><Relationship Id="rId119" Type="http://schemas.openxmlformats.org/officeDocument/2006/relationships/image" Target="media/image49.jpeg"/><Relationship Id="rId12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00.jpeg"/><Relationship Id="rId44" Type="http://schemas.openxmlformats.org/officeDocument/2006/relationships/image" Target="media/image17.jpeg"/><Relationship Id="rId52" Type="http://schemas.openxmlformats.org/officeDocument/2006/relationships/image" Target="media/image21.jpeg"/><Relationship Id="rId60" Type="http://schemas.openxmlformats.org/officeDocument/2006/relationships/chart" Target="charts/chart10.xml"/><Relationship Id="rId65" Type="http://schemas.openxmlformats.org/officeDocument/2006/relationships/image" Target="media/image25.jpeg"/><Relationship Id="rId73" Type="http://schemas.openxmlformats.org/officeDocument/2006/relationships/image" Target="media/image29.jpeg"/><Relationship Id="rId78" Type="http://schemas.openxmlformats.org/officeDocument/2006/relationships/image" Target="media/image310.jpeg"/><Relationship Id="rId81" Type="http://schemas.openxmlformats.org/officeDocument/2006/relationships/image" Target="media/image33.jpeg"/><Relationship Id="rId86" Type="http://schemas.openxmlformats.org/officeDocument/2006/relationships/image" Target="media/image350.png"/><Relationship Id="rId94" Type="http://schemas.openxmlformats.org/officeDocument/2006/relationships/image" Target="media/image390.jpeg"/><Relationship Id="rId99" Type="http://schemas.openxmlformats.org/officeDocument/2006/relationships/image" Target="media/image42.jpeg"/><Relationship Id="rId101" Type="http://schemas.openxmlformats.org/officeDocument/2006/relationships/image" Target="media/image43.jpeg"/><Relationship Id="rId122" Type="http://schemas.openxmlformats.org/officeDocument/2006/relationships/image" Target="media/image500.jpeg"/><Relationship Id="rId4" Type="http://schemas.openxmlformats.org/officeDocument/2006/relationships/settings" Target="settings.xml"/><Relationship Id="rId9" Type="http://schemas.openxmlformats.org/officeDocument/2006/relationships/image" Target="media/image10.png"/><Relationship Id="rId13" Type="http://schemas.openxmlformats.org/officeDocument/2006/relationships/image" Target="media/image2.jpeg"/><Relationship Id="rId18" Type="http://schemas.openxmlformats.org/officeDocument/2006/relationships/chart" Target="charts/chart5.xml"/><Relationship Id="rId39" Type="http://schemas.openxmlformats.org/officeDocument/2006/relationships/image" Target="media/image140.jpeg"/><Relationship Id="rId109" Type="http://schemas.openxmlformats.org/officeDocument/2006/relationships/chart" Target="charts/chart15.xml"/><Relationship Id="rId34" Type="http://schemas.openxmlformats.org/officeDocument/2006/relationships/image" Target="media/image12.jpeg"/><Relationship Id="rId50" Type="http://schemas.openxmlformats.org/officeDocument/2006/relationships/image" Target="media/image20.jpeg"/><Relationship Id="rId55" Type="http://schemas.openxmlformats.org/officeDocument/2006/relationships/image" Target="media/image220.jpeg"/><Relationship Id="rId76" Type="http://schemas.openxmlformats.org/officeDocument/2006/relationships/image" Target="media/image300.jpeg"/><Relationship Id="rId97" Type="http://schemas.openxmlformats.org/officeDocument/2006/relationships/image" Target="media/image41.jpeg"/><Relationship Id="rId104" Type="http://schemas.openxmlformats.org/officeDocument/2006/relationships/image" Target="media/image44.jpeg"/><Relationship Id="rId120" Type="http://schemas.openxmlformats.org/officeDocument/2006/relationships/image" Target="media/image490.jpeg"/><Relationship Id="rId125"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image" Target="media/image380.jpeg"/><Relationship Id="rId2" Type="http://schemas.openxmlformats.org/officeDocument/2006/relationships/customXml" Target="../customXml/item2.xml"/><Relationship Id="rId29" Type="http://schemas.openxmlformats.org/officeDocument/2006/relationships/image" Target="media/image90.jpeg"/><Relationship Id="rId24" Type="http://schemas.openxmlformats.org/officeDocument/2006/relationships/image" Target="media/image6.jpeg"/><Relationship Id="rId40" Type="http://schemas.openxmlformats.org/officeDocument/2006/relationships/image" Target="media/image15.jpeg"/><Relationship Id="rId45" Type="http://schemas.openxmlformats.org/officeDocument/2006/relationships/image" Target="media/image170.jpeg"/><Relationship Id="rId66" Type="http://schemas.openxmlformats.org/officeDocument/2006/relationships/image" Target="media/image250.jpeg"/><Relationship Id="rId87" Type="http://schemas.openxmlformats.org/officeDocument/2006/relationships/image" Target="media/image36.jpeg"/><Relationship Id="rId110" Type="http://schemas.openxmlformats.org/officeDocument/2006/relationships/chart" Target="charts/chart16.xml"/><Relationship Id="rId115" Type="http://schemas.openxmlformats.org/officeDocument/2006/relationships/image" Target="media/image47.jpeg"/><Relationship Id="rId61" Type="http://schemas.openxmlformats.org/officeDocument/2006/relationships/chart" Target="charts/chart11.xml"/><Relationship Id="rId82" Type="http://schemas.openxmlformats.org/officeDocument/2006/relationships/chart" Target="charts/chart13.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dministrator\&#26700;&#38754;\&#36136;&#37327;&#25253;&#21578;2014&#8212;&#8212;2018&#24180;&#25968;&#25454;&#21450;&#22270;&#34920;.xlsx" TargetMode="Externa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___2.xlsx"/><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Administrator\&#26700;&#38754;\&#36136;&#37327;&#25253;&#21578;2014&#8212;&#8212;2018&#24180;&#25968;&#25454;&#21450;&#22270;&#349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Administrator\&#26700;&#38754;\&#36136;&#37327;&#25253;&#21578;2014&#8212;&#8212;2018&#24180;&#25968;&#25454;&#21450;&#22270;&#34920;.xlsx" TargetMode="Externa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___3.xlsx"/><Relationship Id="rId2" Type="http://schemas.microsoft.com/office/2011/relationships/chartColorStyle" Target="colors3.xml"/><Relationship Id="rId1" Type="http://schemas.microsoft.com/office/2011/relationships/chartStyle" Target="style3.xml"/></Relationships>
</file>

<file path=word/charts/_rels/chart130.xml.rels><?xml version="1.0" encoding="UTF-8" standalone="yes"?>
<Relationships xmlns="http://schemas.openxmlformats.org/package/2006/relationships"><Relationship Id="rId3" Type="http://schemas.openxmlformats.org/officeDocument/2006/relationships/package" Target="../embeddings/Microsoft_Excel____30.xlsx"/><Relationship Id="rId2" Type="http://schemas.microsoft.com/office/2011/relationships/chartColorStyle" Target="colors30.xml"/><Relationship Id="rId1" Type="http://schemas.microsoft.com/office/2011/relationships/chartStyle" Target="style30.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___4.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___5.xlsx"/><Relationship Id="rId2" Type="http://schemas.microsoft.com/office/2011/relationships/chartColorStyle" Target="colors4.xml"/><Relationship Id="rId1" Type="http://schemas.microsoft.com/office/2011/relationships/chartStyle" Target="style4.xml"/></Relationships>
</file>

<file path=word/charts/_rels/chart16.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17.xml.rels><?xml version="1.0" encoding="UTF-8" standalone="yes"?>
<Relationships xmlns="http://schemas.openxmlformats.org/package/2006/relationships"><Relationship Id="rId1" Type="http://schemas.openxmlformats.org/officeDocument/2006/relationships/oleObject" Target="file:///C:\Documents%20and%20Settings\Administrator\&#26700;&#38754;\&#36136;&#37327;&#25253;&#21578;2014&#8212;&#8212;2018&#24180;&#25968;&#25454;&#21450;&#22270;&#34920;.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Administrator\&#26700;&#38754;\&#36136;&#37327;&#25253;&#21578;2014&#8212;&#8212;2018&#24180;&#25968;&#25454;&#21450;&#22270;&#34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Administrator\&#26700;&#38754;\&#36136;&#37327;&#25253;&#21578;2014&#8212;&#8212;2018&#24180;&#25968;&#25454;&#21450;&#22270;&#349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Administrator\&#26700;&#38754;\&#36136;&#37327;&#25253;&#21578;2014&#8212;&#8212;2018&#24180;&#25968;&#25454;&#21450;&#22270;&#34920;.xlsx" TargetMode="Externa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___1.xlsx"/><Relationship Id="rId2" Type="http://schemas.microsoft.com/office/2011/relationships/chartColorStyle" Target="colors1.xml"/><Relationship Id="rId1" Type="http://schemas.microsoft.com/office/2011/relationships/chartStyle" Target="style1.xml"/></Relationships>
</file>

<file path=word/charts/_rels/chart80.xml.rels><?xml version="1.0" encoding="UTF-8" standalone="yes"?>
<Relationships xmlns="http://schemas.openxmlformats.org/package/2006/relationships"><Relationship Id="rId3" Type="http://schemas.openxmlformats.org/officeDocument/2006/relationships/package" Target="../embeddings/Microsoft_Excel____10.xlsx"/><Relationship Id="rId2" Type="http://schemas.microsoft.com/office/2011/relationships/chartColorStyle" Target="colors10.xml"/><Relationship Id="rId1" Type="http://schemas.microsoft.com/office/2011/relationships/chartStyle" Target="style10.xm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Administrator\&#26700;&#38754;\&#36136;&#37327;&#25253;&#2157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200"/>
              <a:t>东营科技职业学院毕业生就业率</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Sheet1!$A$1:$D$1</c:f>
              <c:strCache>
                <c:ptCount val="4"/>
                <c:pt idx="0">
                  <c:v>2015届</c:v>
                </c:pt>
                <c:pt idx="1">
                  <c:v>2016届</c:v>
                </c:pt>
                <c:pt idx="2">
                  <c:v>2017届</c:v>
                </c:pt>
                <c:pt idx="3">
                  <c:v>2018届</c:v>
                </c:pt>
              </c:strCache>
            </c:strRef>
          </c:cat>
          <c:val>
            <c:numRef>
              <c:f>Sheet1!$A$2:$D$2</c:f>
              <c:numCache>
                <c:formatCode>0.00%</c:formatCode>
                <c:ptCount val="4"/>
                <c:pt idx="0">
                  <c:v>0.871</c:v>
                </c:pt>
                <c:pt idx="1">
                  <c:v>0.96809999999999996</c:v>
                </c:pt>
                <c:pt idx="2">
                  <c:v>0.96409999999999996</c:v>
                </c:pt>
                <c:pt idx="3">
                  <c:v>0.95579999999999998</c:v>
                </c:pt>
              </c:numCache>
            </c:numRef>
          </c:val>
          <c:smooth val="0"/>
        </c:ser>
        <c:dLbls>
          <c:showLegendKey val="0"/>
          <c:showVal val="0"/>
          <c:showCatName val="0"/>
          <c:showSerName val="0"/>
          <c:showPercent val="0"/>
          <c:showBubbleSize val="0"/>
        </c:dLbls>
        <c:smooth val="0"/>
        <c:axId val="880864808"/>
        <c:axId val="880867160"/>
      </c:lineChart>
      <c:catAx>
        <c:axId val="88086480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67160"/>
        <c:crosses val="autoZero"/>
        <c:auto val="1"/>
        <c:lblAlgn val="ctr"/>
        <c:lblOffset val="100"/>
        <c:noMultiLvlLbl val="0"/>
      </c:catAx>
      <c:valAx>
        <c:axId val="880867160"/>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64808"/>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sz="1200" b="1"/>
              <a:t>东营科技职业学院毕业生毕业三年</a:t>
            </a:r>
            <a:r>
              <a:rPr lang="zh-CN" altLang="en-US" sz="1200" b="1" baseline="0"/>
              <a:t> 后职位晋升比例</a:t>
            </a:r>
            <a:endParaRPr lang="zh-CN" altLang="en-US" sz="1200" b="1"/>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0"/>
          <c:order val="0"/>
          <c:tx>
            <c:strRef>
              <c:f>Sheet1!$B$1</c:f>
              <c:strCache>
                <c:ptCount val="1"/>
                <c:pt idx="0">
                  <c:v>系列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Lst>
            </c:dLbl>
            <c:dLbl>
              <c:idx val="1"/>
              <c:dLblPos val="t"/>
              <c:showLegendKey val="0"/>
              <c:showVal val="1"/>
              <c:showCatName val="0"/>
              <c:showSerName val="0"/>
              <c:showPercent val="0"/>
              <c:showBubbleSize val="0"/>
              <c:extLst>
                <c:ext xmlns:c15="http://schemas.microsoft.com/office/drawing/2012/chart" uri="{CE6537A1-D6FC-4f65-9D91-7224C49458BB}"/>
              </c:extLst>
            </c:dLbl>
            <c:dLbl>
              <c:idx val="2"/>
              <c:dLblPos val="t"/>
              <c:showLegendKey val="0"/>
              <c:showVal val="1"/>
              <c:showCatName val="0"/>
              <c:showSerName val="0"/>
              <c:showPercent val="0"/>
              <c:showBubbleSize val="0"/>
              <c:extLst>
                <c:ext xmlns:c15="http://schemas.microsoft.com/office/drawing/2012/chart" uri="{CE6537A1-D6FC-4f65-9D91-7224C49458BB}"/>
              </c:extLst>
            </c:dLbl>
            <c:dLbl>
              <c:idx val="3"/>
              <c:dLblPos val="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2012届</c:v>
                </c:pt>
                <c:pt idx="1">
                  <c:v>2013届</c:v>
                </c:pt>
                <c:pt idx="2">
                  <c:v>2014届</c:v>
                </c:pt>
                <c:pt idx="3">
                  <c:v>2015届</c:v>
                </c:pt>
              </c:strCache>
            </c:strRef>
          </c:cat>
          <c:val>
            <c:numRef>
              <c:f>Sheet1!$B$2:$B$5</c:f>
              <c:numCache>
                <c:formatCode>0.00%</c:formatCode>
                <c:ptCount val="4"/>
                <c:pt idx="0">
                  <c:v>0.35670000000000002</c:v>
                </c:pt>
                <c:pt idx="1">
                  <c:v>0.39419999999999999</c:v>
                </c:pt>
                <c:pt idx="2">
                  <c:v>0.3851</c:v>
                </c:pt>
                <c:pt idx="3">
                  <c:v>0.40620000000000001</c:v>
                </c:pt>
              </c:numCache>
            </c:numRef>
          </c:val>
          <c:smooth val="0"/>
        </c:ser>
        <c:ser>
          <c:idx val="1"/>
          <c:order val="1"/>
          <c:tx>
            <c:strRef>
              <c:f>Sheet1!$C$1</c:f>
              <c:strCache>
                <c:ptCount val="1"/>
                <c:pt idx="0">
                  <c:v>列1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Sheet1!$A$2:$A$5</c:f>
              <c:strCache>
                <c:ptCount val="4"/>
                <c:pt idx="0">
                  <c:v>2012届</c:v>
                </c:pt>
                <c:pt idx="1">
                  <c:v>2013届</c:v>
                </c:pt>
                <c:pt idx="2">
                  <c:v>2014届</c:v>
                </c:pt>
                <c:pt idx="3">
                  <c:v>2015届</c:v>
                </c:pt>
              </c:strCache>
            </c:strRef>
          </c:cat>
          <c:val>
            <c:numRef>
              <c:f>Sheet1!$C$2:$C$5</c:f>
              <c:numCache>
                <c:formatCode>General</c:formatCode>
                <c:ptCount val="4"/>
              </c:numCache>
            </c:numRef>
          </c:val>
          <c:smooth val="0"/>
        </c:ser>
        <c:ser>
          <c:idx val="2"/>
          <c:order val="2"/>
          <c:tx>
            <c:strRef>
              <c:f>Sheet1!$D$1</c:f>
              <c:strCache>
                <c:ptCount val="1"/>
                <c:pt idx="0">
                  <c:v>列2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Sheet1!$A$2:$A$5</c:f>
              <c:strCache>
                <c:ptCount val="4"/>
                <c:pt idx="0">
                  <c:v>2012届</c:v>
                </c:pt>
                <c:pt idx="1">
                  <c:v>2013届</c:v>
                </c:pt>
                <c:pt idx="2">
                  <c:v>2014届</c:v>
                </c:pt>
                <c:pt idx="3">
                  <c:v>2015届</c:v>
                </c:pt>
              </c:strCache>
            </c:strRef>
          </c:cat>
          <c:val>
            <c:numRef>
              <c:f>Sheet1!$D$2:$D$5</c:f>
              <c:numCache>
                <c:formatCode>General</c:formatCode>
                <c:ptCount val="4"/>
              </c:numCache>
            </c:numRef>
          </c:val>
          <c:smooth val="0"/>
        </c:ser>
        <c:dLbls>
          <c:showLegendKey val="0"/>
          <c:showVal val="0"/>
          <c:showCatName val="0"/>
          <c:showSerName val="0"/>
          <c:showPercent val="0"/>
          <c:showBubbleSize val="0"/>
        </c:dLbls>
        <c:marker val="1"/>
        <c:smooth val="0"/>
        <c:axId val="497818632"/>
        <c:axId val="497818240"/>
      </c:lineChart>
      <c:catAx>
        <c:axId val="497818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97818240"/>
        <c:crosses val="autoZero"/>
        <c:auto val="1"/>
        <c:lblAlgn val="ctr"/>
        <c:lblOffset val="100"/>
        <c:noMultiLvlLbl val="0"/>
      </c:catAx>
      <c:valAx>
        <c:axId val="4978182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97818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t>东营科技职业学院毕业生</a:t>
            </a:r>
            <a:endParaRPr lang="en-US" altLang="zh-CN" sz="1400"/>
          </a:p>
          <a:p>
            <a:pPr>
              <a:defRPr lang="zh-CN" sz="1400" b="1" i="0" u="none" strike="noStrike" kern="1200" baseline="0">
                <a:solidFill>
                  <a:schemeClr val="tx1"/>
                </a:solidFill>
                <a:latin typeface="+mn-lt"/>
                <a:ea typeface="+mn-ea"/>
                <a:cs typeface="+mn-cs"/>
              </a:defRPr>
            </a:pPr>
            <a:r>
              <a:rPr lang="zh-CN" altLang="en-US" sz="1400"/>
              <a:t>自主创业比率</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Sheet1!$P$4:$S$4</c:f>
              <c:strCache>
                <c:ptCount val="4"/>
                <c:pt idx="0">
                  <c:v>2015届</c:v>
                </c:pt>
                <c:pt idx="1">
                  <c:v>2016届</c:v>
                </c:pt>
                <c:pt idx="2">
                  <c:v>2017届</c:v>
                </c:pt>
                <c:pt idx="3">
                  <c:v>2018届</c:v>
                </c:pt>
              </c:strCache>
            </c:strRef>
          </c:cat>
          <c:val>
            <c:numRef>
              <c:f>Sheet1!$P$5:$S$5</c:f>
              <c:numCache>
                <c:formatCode>0.00%</c:formatCode>
                <c:ptCount val="4"/>
                <c:pt idx="0">
                  <c:v>2.6200000000000001E-2</c:v>
                </c:pt>
                <c:pt idx="1">
                  <c:v>7.1000000000000004E-3</c:v>
                </c:pt>
                <c:pt idx="2">
                  <c:v>1.2500000000000001E-2</c:v>
                </c:pt>
                <c:pt idx="3">
                  <c:v>4.5999999999999999E-3</c:v>
                </c:pt>
              </c:numCache>
            </c:numRef>
          </c:val>
          <c:smooth val="0"/>
        </c:ser>
        <c:dLbls>
          <c:showLegendKey val="0"/>
          <c:showVal val="0"/>
          <c:showCatName val="0"/>
          <c:showSerName val="0"/>
          <c:showPercent val="0"/>
          <c:showBubbleSize val="0"/>
        </c:dLbls>
        <c:smooth val="0"/>
        <c:axId val="497817456"/>
        <c:axId val="497817064"/>
      </c:lineChart>
      <c:catAx>
        <c:axId val="49781745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7064"/>
        <c:crosses val="autoZero"/>
        <c:auto val="1"/>
        <c:lblAlgn val="ctr"/>
        <c:lblOffset val="100"/>
        <c:noMultiLvlLbl val="0"/>
      </c:catAx>
      <c:valAx>
        <c:axId val="497817064"/>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7456"/>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t>东营科技职业学院</a:t>
            </a:r>
            <a:endParaRPr lang="en-US" altLang="zh-CN" sz="1400"/>
          </a:p>
          <a:p>
            <a:pPr>
              <a:defRPr lang="zh-CN" sz="1400" b="1" i="0" u="none" strike="noStrike" kern="1200" baseline="0">
                <a:solidFill>
                  <a:schemeClr val="tx1"/>
                </a:solidFill>
                <a:latin typeface="+mn-lt"/>
                <a:ea typeface="+mn-ea"/>
                <a:cs typeface="+mn-cs"/>
              </a:defRPr>
            </a:pPr>
            <a:r>
              <a:rPr lang="zh-CN" altLang="en-US" sz="1400"/>
              <a:t>毕业半年及三年后创业比例</a:t>
            </a:r>
          </a:p>
        </c:rich>
      </c:tx>
      <c:overlay val="0"/>
    </c:title>
    <c:autoTitleDeleted val="0"/>
    <c:plotArea>
      <c:layout>
        <c:manualLayout>
          <c:layoutTarget val="inner"/>
          <c:xMode val="edge"/>
          <c:yMode val="edge"/>
          <c:x val="9.7683762502660101E-2"/>
          <c:y val="0.26158573928258999"/>
          <c:w val="0.62603996122106398"/>
          <c:h val="0.61875400991542695"/>
        </c:manualLayout>
      </c:layout>
      <c:lineChart>
        <c:grouping val="standard"/>
        <c:varyColors val="0"/>
        <c:ser>
          <c:idx val="0"/>
          <c:order val="0"/>
          <c:tx>
            <c:strRef>
              <c:f>Sheet1!$A$86</c:f>
              <c:strCache>
                <c:ptCount val="1"/>
                <c:pt idx="0">
                  <c:v>毕业半年后创业比例</c:v>
                </c:pt>
              </c:strCache>
            </c:strRef>
          </c:tx>
          <c:marker>
            <c:symbol val="none"/>
          </c:marker>
          <c:dLbls>
            <c:dLbl>
              <c:idx val="0"/>
              <c:layout>
                <c:manualLayout>
                  <c:x val="-1.4414414414414401E-2"/>
                  <c:y val="2.77777777777778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6426426426426401E-2"/>
                  <c:y val="2.314814814814809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8828828828828802E-2"/>
                  <c:y val="3.2407407407407399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Sheet1!$B$85:$E$85</c:f>
              <c:strCache>
                <c:ptCount val="4"/>
                <c:pt idx="0">
                  <c:v>2012届</c:v>
                </c:pt>
                <c:pt idx="1">
                  <c:v>2013届</c:v>
                </c:pt>
                <c:pt idx="2">
                  <c:v>2014届</c:v>
                </c:pt>
                <c:pt idx="3">
                  <c:v>2015届</c:v>
                </c:pt>
              </c:strCache>
            </c:strRef>
          </c:cat>
          <c:val>
            <c:numRef>
              <c:f>Sheet1!$B$86:$E$86</c:f>
              <c:numCache>
                <c:formatCode>0.00%</c:formatCode>
                <c:ptCount val="4"/>
                <c:pt idx="0">
                  <c:v>1E-3</c:v>
                </c:pt>
                <c:pt idx="1">
                  <c:v>1.6999999999999999E-3</c:v>
                </c:pt>
                <c:pt idx="2">
                  <c:v>4.4000000000000003E-3</c:v>
                </c:pt>
                <c:pt idx="3">
                  <c:v>2.6200000000000001E-2</c:v>
                </c:pt>
              </c:numCache>
            </c:numRef>
          </c:val>
          <c:smooth val="0"/>
        </c:ser>
        <c:ser>
          <c:idx val="1"/>
          <c:order val="1"/>
          <c:tx>
            <c:strRef>
              <c:f>Sheet1!$A$87</c:f>
              <c:strCache>
                <c:ptCount val="1"/>
                <c:pt idx="0">
                  <c:v>毕业三年后创业比例</c:v>
                </c:pt>
              </c:strCache>
            </c:strRef>
          </c:tx>
          <c:marker>
            <c:symbol val="none"/>
          </c:marker>
          <c:dLbls>
            <c:dLbl>
              <c:idx val="0"/>
              <c:layout>
                <c:manualLayout>
                  <c:x val="-2.1621621621621599E-2"/>
                  <c:y val="-4.62962962962963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8828828828828802E-2"/>
                  <c:y val="-5.55555555555556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6.0060060060060101E-2"/>
                  <c:y val="-1.8518518518518601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Sheet1!$B$85:$E$85</c:f>
              <c:strCache>
                <c:ptCount val="4"/>
                <c:pt idx="0">
                  <c:v>2012届</c:v>
                </c:pt>
                <c:pt idx="1">
                  <c:v>2013届</c:v>
                </c:pt>
                <c:pt idx="2">
                  <c:v>2014届</c:v>
                </c:pt>
                <c:pt idx="3">
                  <c:v>2015届</c:v>
                </c:pt>
              </c:strCache>
            </c:strRef>
          </c:cat>
          <c:val>
            <c:numRef>
              <c:f>Sheet1!$B$87:$E$87</c:f>
              <c:numCache>
                <c:formatCode>0.00%</c:formatCode>
                <c:ptCount val="4"/>
                <c:pt idx="0">
                  <c:v>2E-3</c:v>
                </c:pt>
                <c:pt idx="1">
                  <c:v>3.3999999999999998E-3</c:v>
                </c:pt>
                <c:pt idx="2">
                  <c:v>8.8000000000000005E-3</c:v>
                </c:pt>
                <c:pt idx="3">
                  <c:v>3.6299999999999999E-2</c:v>
                </c:pt>
              </c:numCache>
            </c:numRef>
          </c:val>
          <c:smooth val="0"/>
        </c:ser>
        <c:dLbls>
          <c:showLegendKey val="0"/>
          <c:showVal val="0"/>
          <c:showCatName val="0"/>
          <c:showSerName val="0"/>
          <c:showPercent val="0"/>
          <c:showBubbleSize val="0"/>
        </c:dLbls>
        <c:smooth val="0"/>
        <c:axId val="497814712"/>
        <c:axId val="497808440"/>
      </c:lineChart>
      <c:catAx>
        <c:axId val="49781471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08440"/>
        <c:crosses val="autoZero"/>
        <c:auto val="1"/>
        <c:lblAlgn val="ctr"/>
        <c:lblOffset val="100"/>
        <c:noMultiLvlLbl val="0"/>
      </c:catAx>
      <c:valAx>
        <c:axId val="497808440"/>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4712"/>
        <c:crosses val="autoZero"/>
        <c:crossBetween val="between"/>
        <c:majorUnit val="5.0000000000000001E-3"/>
      </c:valAx>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列1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4.3638879379207997E-2"/>
                  <c:y val="9.5480051294957999E-2"/>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A类课</c:v>
                </c:pt>
                <c:pt idx="1">
                  <c:v>B类课</c:v>
                </c:pt>
                <c:pt idx="2">
                  <c:v>C类课</c:v>
                </c:pt>
              </c:strCache>
            </c:strRef>
          </c:cat>
          <c:val>
            <c:numRef>
              <c:f>Sheet1!$B$2:$B$5</c:f>
              <c:numCache>
                <c:formatCode>0.00%</c:formatCode>
                <c:ptCount val="4"/>
                <c:pt idx="0">
                  <c:v>0.1206</c:v>
                </c:pt>
                <c:pt idx="1">
                  <c:v>0.73819999999999997</c:v>
                </c:pt>
                <c:pt idx="2">
                  <c:v>0.14119999999999999</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35828605328443536"/>
          <c:y val="0.80253566130320686"/>
          <c:w val="0.29712652356811564"/>
          <c:h val="8.1522309711286087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列1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4.3638879379207997E-2"/>
                  <c:y val="9.5480051294957999E-2"/>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A类课</c:v>
                </c:pt>
                <c:pt idx="1">
                  <c:v>B类课</c:v>
                </c:pt>
                <c:pt idx="2">
                  <c:v>C类课</c:v>
                </c:pt>
              </c:strCache>
            </c:strRef>
          </c:cat>
          <c:val>
            <c:numRef>
              <c:f>Sheet1!$B$2:$B$5</c:f>
              <c:numCache>
                <c:formatCode>0.00%</c:formatCode>
                <c:ptCount val="4"/>
                <c:pt idx="0">
                  <c:v>0.1206</c:v>
                </c:pt>
                <c:pt idx="1">
                  <c:v>0.73819999999999997</c:v>
                </c:pt>
                <c:pt idx="2">
                  <c:v>0.14119999999999999</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35828605328443536"/>
          <c:y val="0.80253566130320686"/>
          <c:w val="0.29712652356811564"/>
          <c:h val="8.1522309711286087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5631768953069"/>
          <c:y val="8.7193460490463198E-2"/>
          <c:w val="0.55054151624548697"/>
          <c:h val="0.83106267029972702"/>
        </c:manualLayout>
      </c:layout>
      <c:pieChart>
        <c:varyColors val="1"/>
        <c:ser>
          <c:idx val="0"/>
          <c:order val="0"/>
          <c:spPr>
            <a:solidFill>
              <a:srgbClr val="9999FF"/>
            </a:solidFill>
            <a:ln w="16473">
              <a:solidFill>
                <a:srgbClr val="000000"/>
              </a:solidFill>
              <a:prstDash val="solid"/>
            </a:ln>
          </c:spPr>
          <c:dPt>
            <c:idx val="0"/>
            <c:bubble3D val="0"/>
          </c:dPt>
          <c:dPt>
            <c:idx val="1"/>
            <c:bubble3D val="0"/>
            <c:spPr>
              <a:solidFill>
                <a:srgbClr val="993366"/>
              </a:solidFill>
              <a:ln w="16473">
                <a:solidFill>
                  <a:srgbClr val="000000"/>
                </a:solidFill>
                <a:prstDash val="solid"/>
              </a:ln>
            </c:spPr>
          </c:dPt>
          <c:dPt>
            <c:idx val="2"/>
            <c:bubble3D val="0"/>
            <c:spPr>
              <a:solidFill>
                <a:srgbClr val="FFFFCC"/>
              </a:solidFill>
              <a:ln w="16473">
                <a:solidFill>
                  <a:srgbClr val="000000"/>
                </a:solidFill>
                <a:prstDash val="solid"/>
              </a:ln>
            </c:spPr>
          </c:dPt>
          <c:dPt>
            <c:idx val="3"/>
            <c:bubble3D val="0"/>
            <c:spPr>
              <a:solidFill>
                <a:srgbClr val="CCFFFF"/>
              </a:solidFill>
              <a:ln w="16473">
                <a:solidFill>
                  <a:srgbClr val="000000"/>
                </a:solidFill>
                <a:prstDash val="solid"/>
              </a:ln>
            </c:spPr>
          </c:dPt>
          <c:cat>
            <c:strRef>
              <c:f>Sheet1!$A$1:$A$4</c:f>
              <c:strCache>
                <c:ptCount val="4"/>
                <c:pt idx="0">
                  <c:v>学费收入</c:v>
                </c:pt>
                <c:pt idx="1">
                  <c:v>财政经常性补助收入</c:v>
                </c:pt>
                <c:pt idx="2">
                  <c:v>中央、地方财政专项投入</c:v>
                </c:pt>
                <c:pt idx="3">
                  <c:v>其他收入</c:v>
                </c:pt>
              </c:strCache>
            </c:strRef>
          </c:cat>
          <c:val>
            <c:numRef>
              <c:f>Sheet1!$B$1:$B$4</c:f>
              <c:numCache>
                <c:formatCode>General</c:formatCode>
                <c:ptCount val="4"/>
                <c:pt idx="0">
                  <c:v>3658</c:v>
                </c:pt>
                <c:pt idx="1">
                  <c:v>1185.05</c:v>
                </c:pt>
                <c:pt idx="2">
                  <c:v>1053.2719999999999</c:v>
                </c:pt>
                <c:pt idx="3">
                  <c:v>293</c:v>
                </c:pt>
              </c:numCache>
            </c:numRef>
          </c:val>
        </c:ser>
        <c:ser>
          <c:idx val="1"/>
          <c:order val="1"/>
          <c:spPr>
            <a:solidFill>
              <a:srgbClr val="993366"/>
            </a:solidFill>
            <a:ln w="16473">
              <a:solidFill>
                <a:srgbClr val="000000"/>
              </a:solidFill>
              <a:prstDash val="solid"/>
            </a:ln>
          </c:spPr>
          <c:dPt>
            <c:idx val="0"/>
            <c:bubble3D val="0"/>
            <c:spPr>
              <a:solidFill>
                <a:srgbClr val="9999FF"/>
              </a:solidFill>
              <a:ln w="16473">
                <a:solidFill>
                  <a:srgbClr val="000000"/>
                </a:solidFill>
                <a:prstDash val="solid"/>
              </a:ln>
            </c:spPr>
          </c:dPt>
          <c:dPt>
            <c:idx val="1"/>
            <c:bubble3D val="0"/>
          </c:dPt>
          <c:dPt>
            <c:idx val="2"/>
            <c:bubble3D val="0"/>
            <c:spPr>
              <a:solidFill>
                <a:srgbClr val="FFFFCC"/>
              </a:solidFill>
              <a:ln w="16473">
                <a:solidFill>
                  <a:srgbClr val="000000"/>
                </a:solidFill>
                <a:prstDash val="solid"/>
              </a:ln>
            </c:spPr>
          </c:dPt>
          <c:dPt>
            <c:idx val="3"/>
            <c:bubble3D val="0"/>
            <c:spPr>
              <a:solidFill>
                <a:srgbClr val="CCFFFF"/>
              </a:solidFill>
              <a:ln w="16473">
                <a:solidFill>
                  <a:srgbClr val="000000"/>
                </a:solidFill>
                <a:prstDash val="solid"/>
              </a:ln>
            </c:spPr>
          </c:dPt>
          <c:cat>
            <c:strRef>
              <c:f>Sheet1!$A$1:$A$4</c:f>
              <c:strCache>
                <c:ptCount val="4"/>
                <c:pt idx="0">
                  <c:v>学费收入</c:v>
                </c:pt>
                <c:pt idx="1">
                  <c:v>财政经常性补助收入</c:v>
                </c:pt>
                <c:pt idx="2">
                  <c:v>中央、地方财政专项投入</c:v>
                </c:pt>
                <c:pt idx="3">
                  <c:v>其他收入</c:v>
                </c:pt>
              </c:strCache>
            </c:strRef>
          </c:cat>
          <c:val>
            <c:numRef>
              <c:f>Sheet1!$C$1:$C$4</c:f>
              <c:numCache>
                <c:formatCode>General</c:formatCode>
                <c:ptCount val="4"/>
              </c:numCache>
            </c:numRef>
          </c:val>
        </c:ser>
        <c:dLbls>
          <c:showLegendKey val="0"/>
          <c:showVal val="0"/>
          <c:showCatName val="0"/>
          <c:showSerName val="0"/>
          <c:showPercent val="0"/>
          <c:showBubbleSize val="0"/>
          <c:showLeaderLines val="1"/>
        </c:dLbls>
        <c:firstSliceAng val="0"/>
      </c:pieChart>
      <c:spPr>
        <a:noFill/>
        <a:ln w="32947">
          <a:noFill/>
        </a:ln>
      </c:spPr>
    </c:plotArea>
    <c:plotVisOnly val="1"/>
    <c:dispBlanksAs val="zero"/>
    <c:showDLblsOverMax val="0"/>
  </c:chart>
  <c:spPr>
    <a:solidFill>
      <a:srgbClr val="FFFFFF"/>
    </a:solidFill>
    <a:ln w="4118" cap="flat" cmpd="sng" algn="ctr">
      <a:noFill/>
      <a:prstDash val="solid"/>
      <a:round/>
    </a:ln>
  </c:spPr>
  <c:txPr>
    <a:bodyPr/>
    <a:lstStyle/>
    <a:p>
      <a:pPr>
        <a:defRPr lang="zh-CN" sz="1135"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列1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0"/>
              <c:layout>
                <c:manualLayout>
                  <c:x val="-2.8337382686054177E-2"/>
                  <c:y val="-4.325042417470442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zh-CN" altLang="en-US"/>
                      <a:t>征地</a:t>
                    </a:r>
                    <a:fld id="{7D89AC58-EB2D-4C2B-BB37-35AB4A68FD4A}" type="VALUE">
                      <a:rPr lang="en-US" altLang="zh-CN"/>
                      <a:pPr>
                        <a:defRPr/>
                      </a:pPr>
                      <a:t>[值]</a:t>
                    </a:fld>
                    <a:endParaRPr lang="zh-CN" alt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0.13260809179191266"/>
                      <c:h val="0.11282015468687256"/>
                    </c:manualLayout>
                  </c15:layout>
                  <c15:dlblFieldTable/>
                  <c15:showDataLabelsRange val="0"/>
                </c:ext>
              </c:extLst>
            </c:dLbl>
            <c:dLbl>
              <c:idx val="1"/>
              <c:layout>
                <c:manualLayout>
                  <c:x val="3.0220699015897912E-2"/>
                  <c:y val="1.784216098164104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zh-CN" altLang="en-US"/>
                      <a:t>设备采购</a:t>
                    </a:r>
                    <a:fld id="{7502C809-A2EF-4A90-829D-3FF67BAC239D}" type="VALUE">
                      <a:rPr lang="en-US" altLang="zh-CN"/>
                      <a:pPr>
                        <a:defRPr/>
                      </a:pPr>
                      <a:t>[值]</a:t>
                    </a:fld>
                    <a:endParaRPr lang="zh-CN" alt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0.14098061625980896"/>
                      <c:h val="0.14104027159878549"/>
                    </c:manualLayout>
                  </c15:layout>
                  <c15:dlblFieldTable/>
                  <c15:showDataLabelsRange val="0"/>
                </c:ext>
              </c:extLst>
            </c:dLbl>
            <c:dLbl>
              <c:idx val="2"/>
              <c:layout>
                <c:manualLayout>
                  <c:x val="0.10589828964229896"/>
                  <c:y val="-4.682856993208443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zh-CN" altLang="en-US"/>
                      <a:t>教学改革及研究</a:t>
                    </a:r>
                    <a:fld id="{D017177C-97AE-46EE-835B-C343F7E0D178}" type="VALUE">
                      <a:rPr lang="en-US" altLang="zh-CN"/>
                      <a:pPr>
                        <a:defRPr/>
                      </a:pPr>
                      <a:t>[值]</a:t>
                    </a:fld>
                    <a:endParaRPr lang="zh-CN" alt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0.19375578699417043"/>
                      <c:h val="0.13700882632565506"/>
                    </c:manualLayout>
                  </c15:layout>
                  <c15:dlblFieldTable/>
                  <c15:showDataLabelsRange val="0"/>
                </c:ext>
              </c:extLst>
            </c:dLbl>
            <c:dLbl>
              <c:idx val="3"/>
              <c:layout>
                <c:manualLayout>
                  <c:x val="8.9330726413738348E-2"/>
                  <c:y val="6.740370162860866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zh-CN" altLang="en-US"/>
                      <a:t>师资建设</a:t>
                    </a:r>
                    <a:fld id="{90FAFE71-C95F-442B-ABD9-732EF149B72D}" type="VALUE">
                      <a:rPr lang="en-US" altLang="zh-CN"/>
                      <a:pPr>
                        <a:defRPr/>
                      </a:pPr>
                      <a:t>[值]</a:t>
                    </a:fld>
                    <a:endParaRPr lang="zh-CN" alt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0.15142271652106268"/>
                      <c:h val="0.12894593577939423"/>
                    </c:manualLayout>
                  </c15:layout>
                  <c15:dlblFieldTable/>
                  <c15:showDataLabelsRange val="0"/>
                </c:ext>
              </c:extLst>
            </c:dLbl>
            <c:dLbl>
              <c:idx val="4"/>
              <c:layout>
                <c:manualLayout>
                  <c:x val="0.12053632936052326"/>
                  <c:y val="0.21478651592658954"/>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zh-CN" altLang="en-US"/>
                      <a:t>图书购置</a:t>
                    </a:r>
                    <a:fld id="{9BB75A3B-5D21-416B-A461-A06BBA256300}" type="VALUE">
                      <a:rPr lang="en-US" altLang="zh-CN"/>
                      <a:pPr>
                        <a:defRPr/>
                      </a:pPr>
                      <a:t>[值]</a:t>
                    </a:fld>
                    <a:endParaRPr lang="zh-CN" alt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0.15847827053132943"/>
                      <c:h val="8.0568592501829225E-2"/>
                    </c:manualLayout>
                  </c15:layout>
                  <c15:dlblFieldTable/>
                  <c15:showDataLabelsRange val="0"/>
                </c:ext>
              </c:extLst>
            </c:dLbl>
            <c:dLbl>
              <c:idx val="5"/>
              <c:layout>
                <c:manualLayout>
                  <c:x val="3.3677343130791612E-2"/>
                  <c:y val="0.15092048688431181"/>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zh-CN" altLang="en-US"/>
                      <a:t>日常教学经费</a:t>
                    </a:r>
                    <a:fld id="{ADD581D9-40D3-41CC-AAD9-5203749D81B3}" type="VALUE">
                      <a:rPr lang="en-US" altLang="zh-CN"/>
                      <a:pPr>
                        <a:defRPr/>
                      </a:pPr>
                      <a:t>[值]</a:t>
                    </a:fld>
                    <a:endParaRPr lang="zh-CN" alt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0.23505399960000295"/>
                      <c:h val="9.6694373594350874E-2"/>
                    </c:manualLayout>
                  </c15:layout>
                  <c15:dlblFieldTable/>
                  <c15:showDataLabelsRange val="0"/>
                </c:ext>
              </c:extLst>
            </c:dLbl>
            <c:dLbl>
              <c:idx val="6"/>
              <c:layout>
                <c:manualLayout>
                  <c:x val="-0.10746540766364694"/>
                  <c:y val="2.114858097887935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zh-CN" altLang="en-US"/>
                      <a:t>其他支出</a:t>
                    </a:r>
                    <a:fld id="{A631FDC3-ECB9-45B8-B53D-2B06C45D54DD}" type="VALUE">
                      <a:rPr lang="en-US" altLang="zh-CN"/>
                      <a:pPr>
                        <a:defRPr/>
                      </a:pPr>
                      <a:t>[值]</a:t>
                    </a:fld>
                    <a:endParaRPr lang="zh-CN" alt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extLst>
                <c:ext xmlns:c15="http://schemas.microsoft.com/office/drawing/2012/chart" uri="{CE6537A1-D6FC-4f65-9D91-7224C49458BB}">
                  <c15:layout>
                    <c:manualLayout>
                      <c:w val="0.17625813882860125"/>
                      <c:h val="0.16522894323756798"/>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征地</c:v>
                </c:pt>
                <c:pt idx="1">
                  <c:v>设备采购 </c:v>
                </c:pt>
                <c:pt idx="2">
                  <c:v>教学改革及研究</c:v>
                </c:pt>
                <c:pt idx="3">
                  <c:v>师资建设</c:v>
                </c:pt>
                <c:pt idx="4">
                  <c:v>图书购置</c:v>
                </c:pt>
                <c:pt idx="5">
                  <c:v>日常教学经费</c:v>
                </c:pt>
                <c:pt idx="6">
                  <c:v>其他支出</c:v>
                </c:pt>
              </c:strCache>
            </c:strRef>
          </c:cat>
          <c:val>
            <c:numRef>
              <c:f>Sheet1!$B$2:$B$8</c:f>
              <c:numCache>
                <c:formatCode>0.00%</c:formatCode>
                <c:ptCount val="7"/>
                <c:pt idx="0">
                  <c:v>2.07E-2</c:v>
                </c:pt>
                <c:pt idx="1">
                  <c:v>0.1573</c:v>
                </c:pt>
                <c:pt idx="2">
                  <c:v>3.4799999999999998E-2</c:v>
                </c:pt>
                <c:pt idx="3">
                  <c:v>5.4000000000000003E-3</c:v>
                </c:pt>
                <c:pt idx="4">
                  <c:v>5.1999999999999998E-3</c:v>
                </c:pt>
                <c:pt idx="5">
                  <c:v>0.23599999999999999</c:v>
                </c:pt>
                <c:pt idx="6">
                  <c:v>0.54600000000000004</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zh-CN"/>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200">
                <a:latin typeface="+mj-ea"/>
                <a:ea typeface="+mj-ea"/>
              </a:rPr>
              <a:t>东营科技职业学院</a:t>
            </a:r>
            <a:endParaRPr lang="en-US" altLang="zh-CN" sz="1200">
              <a:latin typeface="+mj-ea"/>
              <a:ea typeface="+mj-ea"/>
            </a:endParaRPr>
          </a:p>
          <a:p>
            <a:pPr>
              <a:defRPr lang="zh-CN" sz="1400" b="1" i="0" u="none" strike="noStrike" kern="1200" baseline="0">
                <a:solidFill>
                  <a:schemeClr val="tx1"/>
                </a:solidFill>
                <a:latin typeface="+mn-lt"/>
                <a:ea typeface="+mn-ea"/>
                <a:cs typeface="+mn-cs"/>
              </a:defRPr>
            </a:pPr>
            <a:r>
              <a:rPr lang="zh-CN" altLang="en-US" sz="1200">
                <a:latin typeface="+mj-ea"/>
                <a:ea typeface="+mj-ea"/>
              </a:rPr>
              <a:t>毕业生当地就业率</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Sheet1!$A$64:$D$64</c:f>
              <c:strCache>
                <c:ptCount val="4"/>
                <c:pt idx="0">
                  <c:v>2015届</c:v>
                </c:pt>
                <c:pt idx="1">
                  <c:v>2016届</c:v>
                </c:pt>
                <c:pt idx="2">
                  <c:v>2017届</c:v>
                </c:pt>
                <c:pt idx="3">
                  <c:v>2018届</c:v>
                </c:pt>
              </c:strCache>
            </c:strRef>
          </c:cat>
          <c:val>
            <c:numRef>
              <c:f>Sheet1!$A$65:$D$65</c:f>
              <c:numCache>
                <c:formatCode>0%</c:formatCode>
                <c:ptCount val="4"/>
                <c:pt idx="0" formatCode="0.00%">
                  <c:v>0.50319999999999998</c:v>
                </c:pt>
                <c:pt idx="1">
                  <c:v>0.5</c:v>
                </c:pt>
                <c:pt idx="2" formatCode="0.00%">
                  <c:v>0.43149999999999999</c:v>
                </c:pt>
                <c:pt idx="3" formatCode="0.00%">
                  <c:v>0.3569</c:v>
                </c:pt>
              </c:numCache>
            </c:numRef>
          </c:val>
          <c:smooth val="0"/>
        </c:ser>
        <c:dLbls>
          <c:showLegendKey val="0"/>
          <c:showVal val="0"/>
          <c:showCatName val="0"/>
          <c:showSerName val="0"/>
          <c:showPercent val="0"/>
          <c:showBubbleSize val="0"/>
        </c:dLbls>
        <c:smooth val="0"/>
        <c:axId val="497816672"/>
        <c:axId val="497808832"/>
      </c:lineChart>
      <c:catAx>
        <c:axId val="49781667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08832"/>
        <c:crosses val="autoZero"/>
        <c:auto val="1"/>
        <c:lblAlgn val="ctr"/>
        <c:lblOffset val="100"/>
        <c:noMultiLvlLbl val="0"/>
      </c:catAx>
      <c:valAx>
        <c:axId val="497808832"/>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6672"/>
        <c:crosses val="autoZero"/>
        <c:crossBetween val="between"/>
      </c:valAx>
    </c:plotArea>
    <c:plotVisOnly val="1"/>
    <c:dispBlanksAs val="gap"/>
    <c:showDLblsOverMax val="0"/>
  </c:chart>
  <c:spPr>
    <a:ln w="6350" cap="flat" cmpd="sng" algn="ctr">
      <a:noFill/>
      <a:prstDash val="solid"/>
      <a:round/>
    </a:ln>
  </c:spPr>
  <c:txPr>
    <a:bodyPr/>
    <a:lstStyle/>
    <a:p>
      <a:pPr>
        <a:defRPr lang="zh-CN"/>
      </a:pPr>
      <a:endParaRPr lang="zh-CN"/>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t>东营科技职业学院</a:t>
            </a:r>
            <a:endParaRPr lang="en-US" altLang="zh-CN" sz="1400"/>
          </a:p>
          <a:p>
            <a:pPr>
              <a:defRPr lang="zh-CN" sz="1400" b="1" i="0" u="none" strike="noStrike" kern="1200" baseline="0">
                <a:solidFill>
                  <a:schemeClr val="tx1"/>
                </a:solidFill>
                <a:latin typeface="+mn-lt"/>
                <a:ea typeface="+mn-ea"/>
                <a:cs typeface="+mn-cs"/>
              </a:defRPr>
            </a:pPr>
            <a:r>
              <a:rPr lang="zh-CN" altLang="en-US" sz="1400"/>
              <a:t>毕业生中小微企业等基层就业率 </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Sheet1!$I$64:$L$64</c:f>
              <c:strCache>
                <c:ptCount val="4"/>
                <c:pt idx="0">
                  <c:v>2015届</c:v>
                </c:pt>
                <c:pt idx="1">
                  <c:v>2016届</c:v>
                </c:pt>
                <c:pt idx="2">
                  <c:v>2017届</c:v>
                </c:pt>
                <c:pt idx="3">
                  <c:v>2018届</c:v>
                </c:pt>
              </c:strCache>
            </c:strRef>
          </c:cat>
          <c:val>
            <c:numRef>
              <c:f>Sheet1!$I$65:$L$65</c:f>
              <c:numCache>
                <c:formatCode>0.00%</c:formatCode>
                <c:ptCount val="4"/>
                <c:pt idx="0">
                  <c:v>0.94840000000000002</c:v>
                </c:pt>
                <c:pt idx="1">
                  <c:v>0.60329999999999995</c:v>
                </c:pt>
                <c:pt idx="2">
                  <c:v>0.64380000000000004</c:v>
                </c:pt>
                <c:pt idx="3">
                  <c:v>0.90110000000000001</c:v>
                </c:pt>
              </c:numCache>
            </c:numRef>
          </c:val>
          <c:smooth val="0"/>
        </c:ser>
        <c:dLbls>
          <c:showLegendKey val="0"/>
          <c:showVal val="0"/>
          <c:showCatName val="0"/>
          <c:showSerName val="0"/>
          <c:showPercent val="0"/>
          <c:showBubbleSize val="0"/>
        </c:dLbls>
        <c:smooth val="0"/>
        <c:axId val="497815104"/>
        <c:axId val="497811184"/>
      </c:lineChart>
      <c:catAx>
        <c:axId val="49781510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1184"/>
        <c:crosses val="autoZero"/>
        <c:auto val="1"/>
        <c:lblAlgn val="ctr"/>
        <c:lblOffset val="100"/>
        <c:noMultiLvlLbl val="0"/>
      </c:catAx>
      <c:valAx>
        <c:axId val="497811184"/>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5104"/>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400">
                <a:latin typeface="+mj-ea"/>
                <a:ea typeface="+mj-ea"/>
              </a:rPr>
              <a:t>东营科技职业学院</a:t>
            </a:r>
            <a:endParaRPr lang="en-US" altLang="zh-CN" sz="1400">
              <a:latin typeface="+mj-ea"/>
              <a:ea typeface="+mj-ea"/>
            </a:endParaRPr>
          </a:p>
          <a:p>
            <a:pPr>
              <a:defRPr lang="zh-CN" sz="1800" b="1" i="0" u="none" strike="noStrike" kern="1200" baseline="0">
                <a:solidFill>
                  <a:schemeClr val="tx1"/>
                </a:solidFill>
                <a:latin typeface="+mn-lt"/>
                <a:ea typeface="+mn-ea"/>
                <a:cs typeface="+mn-cs"/>
              </a:defRPr>
            </a:pPr>
            <a:r>
              <a:rPr lang="zh-CN" altLang="en-US" sz="1400">
                <a:latin typeface="+mj-ea"/>
                <a:ea typeface="+mj-ea"/>
              </a:rPr>
              <a:t>毕业生国家骨干企业就业率</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Sheet1!$I$85:$L$85</c:f>
              <c:strCache>
                <c:ptCount val="4"/>
                <c:pt idx="0">
                  <c:v>2015届</c:v>
                </c:pt>
                <c:pt idx="1">
                  <c:v>2016届</c:v>
                </c:pt>
                <c:pt idx="2">
                  <c:v>2017届</c:v>
                </c:pt>
                <c:pt idx="3">
                  <c:v>2018届</c:v>
                </c:pt>
              </c:strCache>
            </c:strRef>
          </c:cat>
          <c:val>
            <c:numRef>
              <c:f>Sheet1!$I$86:$L$86</c:f>
              <c:numCache>
                <c:formatCode>0.00%</c:formatCode>
                <c:ptCount val="4"/>
                <c:pt idx="0">
                  <c:v>4.8399999999999999E-2</c:v>
                </c:pt>
                <c:pt idx="1">
                  <c:v>1.24E-2</c:v>
                </c:pt>
                <c:pt idx="2">
                  <c:v>5.8200000000000002E-2</c:v>
                </c:pt>
                <c:pt idx="3">
                  <c:v>5.4800000000000001E-2</c:v>
                </c:pt>
              </c:numCache>
            </c:numRef>
          </c:val>
          <c:smooth val="0"/>
        </c:ser>
        <c:dLbls>
          <c:showLegendKey val="0"/>
          <c:showVal val="0"/>
          <c:showCatName val="0"/>
          <c:showSerName val="0"/>
          <c:showPercent val="0"/>
          <c:showBubbleSize val="0"/>
        </c:dLbls>
        <c:smooth val="0"/>
        <c:axId val="497811968"/>
        <c:axId val="497809616"/>
      </c:lineChart>
      <c:catAx>
        <c:axId val="49781196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09616"/>
        <c:crosses val="autoZero"/>
        <c:auto val="1"/>
        <c:lblAlgn val="ctr"/>
        <c:lblOffset val="100"/>
        <c:noMultiLvlLbl val="0"/>
      </c:catAx>
      <c:valAx>
        <c:axId val="497809616"/>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1968"/>
        <c:crosses val="autoZero"/>
        <c:crossBetween val="between"/>
      </c:valAx>
    </c:plotArea>
    <c:plotVisOnly val="1"/>
    <c:dispBlanksAs val="gap"/>
    <c:showDLblsOverMax val="0"/>
  </c:chart>
  <c:spPr>
    <a:ln w="6350" cap="flat" cmpd="sng" algn="ctr">
      <a:noFill/>
      <a:prstDash val="solid"/>
      <a:round/>
    </a:ln>
  </c:spPr>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200"/>
              <a:t>东营科技职业学院毕业生月收入</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Sheet1!$F$1:$I$1</c:f>
              <c:strCache>
                <c:ptCount val="4"/>
                <c:pt idx="0">
                  <c:v>2015届</c:v>
                </c:pt>
                <c:pt idx="1">
                  <c:v>2016届</c:v>
                </c:pt>
                <c:pt idx="2">
                  <c:v>2017届</c:v>
                </c:pt>
                <c:pt idx="3">
                  <c:v>2018届</c:v>
                </c:pt>
              </c:strCache>
            </c:strRef>
          </c:cat>
          <c:val>
            <c:numRef>
              <c:f>Sheet1!$F$2:$I$2</c:f>
              <c:numCache>
                <c:formatCode>0_ </c:formatCode>
                <c:ptCount val="4"/>
                <c:pt idx="0">
                  <c:v>3214</c:v>
                </c:pt>
                <c:pt idx="1">
                  <c:v>4058.73</c:v>
                </c:pt>
                <c:pt idx="2">
                  <c:v>3873.99</c:v>
                </c:pt>
                <c:pt idx="3">
                  <c:v>3445</c:v>
                </c:pt>
              </c:numCache>
            </c:numRef>
          </c:val>
          <c:smooth val="0"/>
        </c:ser>
        <c:dLbls>
          <c:showLegendKey val="0"/>
          <c:showVal val="0"/>
          <c:showCatName val="0"/>
          <c:showSerName val="0"/>
          <c:showPercent val="0"/>
          <c:showBubbleSize val="0"/>
        </c:dLbls>
        <c:smooth val="0"/>
        <c:axId val="880862456"/>
        <c:axId val="880865200"/>
      </c:lineChart>
      <c:catAx>
        <c:axId val="88086245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65200"/>
        <c:crosses val="autoZero"/>
        <c:auto val="1"/>
        <c:lblAlgn val="ctr"/>
        <c:lblOffset val="100"/>
        <c:noMultiLvlLbl val="0"/>
      </c:catAx>
      <c:valAx>
        <c:axId val="880865200"/>
        <c:scaling>
          <c:orientation val="minMax"/>
        </c:scaling>
        <c:delete val="0"/>
        <c:axPos val="l"/>
        <c:majorGridlines/>
        <c:numFmt formatCode="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62456"/>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latin typeface="+mj-ea"/>
                <a:ea typeface="+mj-ea"/>
              </a:rPr>
              <a:t>东营科技职业学院毕业生</a:t>
            </a:r>
            <a:endParaRPr lang="en-US" altLang="zh-CN" sz="1400">
              <a:latin typeface="+mj-ea"/>
              <a:ea typeface="+mj-ea"/>
            </a:endParaRPr>
          </a:p>
          <a:p>
            <a:pPr>
              <a:defRPr lang="zh-CN" sz="1400" b="1" i="0" u="none" strike="noStrike" kern="1200" baseline="0">
                <a:solidFill>
                  <a:schemeClr val="tx1"/>
                </a:solidFill>
                <a:latin typeface="+mn-lt"/>
                <a:ea typeface="+mn-ea"/>
                <a:cs typeface="+mn-cs"/>
              </a:defRPr>
            </a:pPr>
            <a:r>
              <a:rPr lang="zh-CN" altLang="en-US" sz="1400">
                <a:latin typeface="+mj-ea"/>
                <a:ea typeface="+mj-ea"/>
              </a:rPr>
              <a:t>理工农医类专业相关度</a:t>
            </a:r>
          </a:p>
        </c:rich>
      </c:tx>
      <c:overlay val="0"/>
    </c:title>
    <c:autoTitleDeleted val="0"/>
    <c:plotArea>
      <c:layout>
        <c:manualLayout>
          <c:layoutTarget val="inner"/>
          <c:xMode val="edge"/>
          <c:yMode val="edge"/>
          <c:x val="0.10772877771903953"/>
          <c:y val="0.26158573928258966"/>
          <c:w val="0.8663583836472738"/>
          <c:h val="0.5631984543598717"/>
        </c:manualLayout>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Sheet1!$K$1:$N$1</c:f>
              <c:strCache>
                <c:ptCount val="4"/>
                <c:pt idx="0">
                  <c:v>2015届</c:v>
                </c:pt>
                <c:pt idx="1">
                  <c:v>2016届</c:v>
                </c:pt>
                <c:pt idx="2">
                  <c:v>2017届</c:v>
                </c:pt>
                <c:pt idx="3">
                  <c:v>2018届</c:v>
                </c:pt>
              </c:strCache>
            </c:strRef>
          </c:cat>
          <c:val>
            <c:numRef>
              <c:f>Sheet1!$K$2:$N$2</c:f>
              <c:numCache>
                <c:formatCode>0.00%</c:formatCode>
                <c:ptCount val="4"/>
                <c:pt idx="0">
                  <c:v>0.77569999999999995</c:v>
                </c:pt>
                <c:pt idx="1">
                  <c:v>0.69040000000000001</c:v>
                </c:pt>
                <c:pt idx="2">
                  <c:v>0.58240000000000003</c:v>
                </c:pt>
                <c:pt idx="3">
                  <c:v>0.60029999999999994</c:v>
                </c:pt>
              </c:numCache>
            </c:numRef>
          </c:val>
          <c:smooth val="0"/>
        </c:ser>
        <c:dLbls>
          <c:showLegendKey val="0"/>
          <c:showVal val="0"/>
          <c:showCatName val="0"/>
          <c:showSerName val="0"/>
          <c:showPercent val="0"/>
          <c:showBubbleSize val="0"/>
        </c:dLbls>
        <c:smooth val="0"/>
        <c:axId val="880863632"/>
        <c:axId val="880866376"/>
      </c:lineChart>
      <c:catAx>
        <c:axId val="88086363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66376"/>
        <c:crosses val="autoZero"/>
        <c:auto val="1"/>
        <c:lblAlgn val="ctr"/>
        <c:lblOffset val="100"/>
        <c:noMultiLvlLbl val="0"/>
      </c:catAx>
      <c:valAx>
        <c:axId val="880866376"/>
        <c:scaling>
          <c:orientation val="minMax"/>
          <c:min val="0.5"/>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63632"/>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t>东营科技职业学院</a:t>
            </a:r>
            <a:endParaRPr lang="en-US" altLang="zh-CN" sz="1400"/>
          </a:p>
          <a:p>
            <a:pPr>
              <a:defRPr lang="zh-CN" sz="1400" b="1" i="0" u="none" strike="noStrike" kern="1200" baseline="0">
                <a:solidFill>
                  <a:schemeClr val="tx1"/>
                </a:solidFill>
                <a:latin typeface="+mn-lt"/>
                <a:ea typeface="+mn-ea"/>
                <a:cs typeface="+mn-cs"/>
              </a:defRPr>
            </a:pPr>
            <a:r>
              <a:rPr lang="zh-CN" altLang="en-US" sz="1400"/>
              <a:t>毕业生就业现状满意率</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Sheet1!$I$43:$L$43</c:f>
              <c:strCache>
                <c:ptCount val="4"/>
                <c:pt idx="0">
                  <c:v>2015届</c:v>
                </c:pt>
                <c:pt idx="1">
                  <c:v>2016届</c:v>
                </c:pt>
                <c:pt idx="2">
                  <c:v>2017届</c:v>
                </c:pt>
                <c:pt idx="3">
                  <c:v>2018届</c:v>
                </c:pt>
              </c:strCache>
            </c:strRef>
          </c:cat>
          <c:val>
            <c:numRef>
              <c:f>Sheet1!$I$44:$L$44</c:f>
              <c:numCache>
                <c:formatCode>0%</c:formatCode>
                <c:ptCount val="4"/>
                <c:pt idx="0" formatCode="0.00%">
                  <c:v>0.98860000000000003</c:v>
                </c:pt>
                <c:pt idx="1">
                  <c:v>1</c:v>
                </c:pt>
                <c:pt idx="2" formatCode="0.00%">
                  <c:v>0.99470000000000003</c:v>
                </c:pt>
                <c:pt idx="3" formatCode="0.00%">
                  <c:v>0.98899999999999999</c:v>
                </c:pt>
              </c:numCache>
            </c:numRef>
          </c:val>
          <c:smooth val="0"/>
        </c:ser>
        <c:dLbls>
          <c:showLegendKey val="0"/>
          <c:showVal val="0"/>
          <c:showCatName val="0"/>
          <c:showSerName val="0"/>
          <c:showPercent val="0"/>
          <c:showBubbleSize val="0"/>
        </c:dLbls>
        <c:smooth val="0"/>
        <c:axId val="880870296"/>
        <c:axId val="880860888"/>
      </c:lineChart>
      <c:catAx>
        <c:axId val="88087029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60888"/>
        <c:crosses val="autoZero"/>
        <c:auto val="1"/>
        <c:lblAlgn val="ctr"/>
        <c:lblOffset val="100"/>
        <c:noMultiLvlLbl val="0"/>
      </c:catAx>
      <c:valAx>
        <c:axId val="880860888"/>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70296"/>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200"/>
              <a:t>东营科技职业学院</a:t>
            </a:r>
            <a:endParaRPr lang="en-US" altLang="zh-CN" sz="1200"/>
          </a:p>
          <a:p>
            <a:pPr>
              <a:defRPr lang="zh-CN" sz="1400" b="1" i="0" u="none" strike="noStrike" kern="1200" baseline="0">
                <a:solidFill>
                  <a:schemeClr val="tx1"/>
                </a:solidFill>
                <a:latin typeface="+mn-lt"/>
                <a:ea typeface="+mn-ea"/>
                <a:cs typeface="+mn-cs"/>
              </a:defRPr>
            </a:pPr>
            <a:r>
              <a:rPr lang="zh-CN" altLang="en-US" sz="1200"/>
              <a:t>毕业生对母校满意度</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Sheet1!$P$1:$S$1</c:f>
              <c:strCache>
                <c:ptCount val="4"/>
                <c:pt idx="0">
                  <c:v>2015届</c:v>
                </c:pt>
                <c:pt idx="1">
                  <c:v>2016届</c:v>
                </c:pt>
                <c:pt idx="2">
                  <c:v>2017届</c:v>
                </c:pt>
                <c:pt idx="3">
                  <c:v>2018届</c:v>
                </c:pt>
              </c:strCache>
            </c:strRef>
          </c:cat>
          <c:val>
            <c:numRef>
              <c:f>Sheet1!$P$2:$S$2</c:f>
              <c:numCache>
                <c:formatCode>0.00%</c:formatCode>
                <c:ptCount val="4"/>
                <c:pt idx="0">
                  <c:v>0.90910000000000002</c:v>
                </c:pt>
                <c:pt idx="1">
                  <c:v>0.98429999999999995</c:v>
                </c:pt>
                <c:pt idx="2">
                  <c:v>0.9</c:v>
                </c:pt>
                <c:pt idx="3">
                  <c:v>0.90249999999999997</c:v>
                </c:pt>
              </c:numCache>
            </c:numRef>
          </c:val>
          <c:smooth val="0"/>
        </c:ser>
        <c:dLbls>
          <c:showLegendKey val="0"/>
          <c:showVal val="0"/>
          <c:showCatName val="0"/>
          <c:showSerName val="0"/>
          <c:showPercent val="0"/>
          <c:showBubbleSize val="0"/>
        </c:dLbls>
        <c:smooth val="0"/>
        <c:axId val="880872256"/>
        <c:axId val="880868728"/>
      </c:lineChart>
      <c:catAx>
        <c:axId val="88087225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68728"/>
        <c:crosses val="autoZero"/>
        <c:auto val="1"/>
        <c:lblAlgn val="ctr"/>
        <c:lblOffset val="100"/>
        <c:noMultiLvlLbl val="0"/>
      </c:catAx>
      <c:valAx>
        <c:axId val="880868728"/>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880872256"/>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latin typeface="+mj-ea"/>
                <a:ea typeface="+mj-ea"/>
              </a:rPr>
              <a:t>东营科技职业学院</a:t>
            </a:r>
            <a:endParaRPr lang="en-US" altLang="zh-CN" sz="1400">
              <a:latin typeface="+mj-ea"/>
              <a:ea typeface="+mj-ea"/>
            </a:endParaRPr>
          </a:p>
          <a:p>
            <a:pPr>
              <a:defRPr lang="zh-CN" sz="1400" b="1" i="0" u="none" strike="noStrike" kern="1200" baseline="0">
                <a:solidFill>
                  <a:schemeClr val="tx1"/>
                </a:solidFill>
                <a:latin typeface="+mn-lt"/>
                <a:ea typeface="+mn-ea"/>
                <a:cs typeface="+mn-cs"/>
              </a:defRPr>
            </a:pPr>
            <a:r>
              <a:rPr lang="zh-CN" altLang="en-US" sz="1400">
                <a:latin typeface="+mj-ea"/>
                <a:ea typeface="+mj-ea"/>
              </a:rPr>
              <a:t>雇主对毕业生满意度</a:t>
            </a:r>
          </a:p>
        </c:rich>
      </c:tx>
      <c:overlay val="0"/>
    </c:title>
    <c:autoTitleDeleted val="0"/>
    <c:plotArea>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Sheet1!$P$23:$S$23</c:f>
              <c:strCache>
                <c:ptCount val="4"/>
                <c:pt idx="0">
                  <c:v>2015届</c:v>
                </c:pt>
                <c:pt idx="1">
                  <c:v>2016届</c:v>
                </c:pt>
                <c:pt idx="2">
                  <c:v>2017届</c:v>
                </c:pt>
                <c:pt idx="3">
                  <c:v>2018届</c:v>
                </c:pt>
              </c:strCache>
            </c:strRef>
          </c:cat>
          <c:val>
            <c:numRef>
              <c:f>Sheet1!$P$24:$S$24</c:f>
              <c:numCache>
                <c:formatCode>0%</c:formatCode>
                <c:ptCount val="4"/>
                <c:pt idx="0" formatCode="0.00%">
                  <c:v>0.98670000000000002</c:v>
                </c:pt>
                <c:pt idx="1">
                  <c:v>0.99</c:v>
                </c:pt>
                <c:pt idx="2" formatCode="0.00%">
                  <c:v>0.9083</c:v>
                </c:pt>
                <c:pt idx="3" formatCode="0.00%">
                  <c:v>0.91669999999999996</c:v>
                </c:pt>
              </c:numCache>
            </c:numRef>
          </c:val>
          <c:smooth val="0"/>
        </c:ser>
        <c:dLbls>
          <c:showLegendKey val="0"/>
          <c:showVal val="0"/>
          <c:showCatName val="0"/>
          <c:showSerName val="0"/>
          <c:showPercent val="0"/>
          <c:showBubbleSize val="0"/>
        </c:dLbls>
        <c:smooth val="0"/>
        <c:axId val="497820200"/>
        <c:axId val="497821376"/>
      </c:lineChart>
      <c:catAx>
        <c:axId val="49782020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21376"/>
        <c:crosses val="autoZero"/>
        <c:auto val="1"/>
        <c:lblAlgn val="ctr"/>
        <c:lblOffset val="100"/>
        <c:noMultiLvlLbl val="0"/>
      </c:catAx>
      <c:valAx>
        <c:axId val="497821376"/>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20200"/>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latin typeface="+mj-ea"/>
                <a:ea typeface="+mj-ea"/>
              </a:rPr>
              <a:t>东营科技职业学院</a:t>
            </a:r>
            <a:endParaRPr lang="en-US" altLang="zh-CN" sz="1400">
              <a:latin typeface="+mj-ea"/>
              <a:ea typeface="+mj-ea"/>
            </a:endParaRPr>
          </a:p>
          <a:p>
            <a:pPr>
              <a:defRPr lang="zh-CN" sz="1400" b="1" i="0" u="none" strike="noStrike" kern="1200" baseline="0">
                <a:solidFill>
                  <a:schemeClr val="tx1"/>
                </a:solidFill>
                <a:latin typeface="+mn-lt"/>
                <a:ea typeface="+mn-ea"/>
                <a:cs typeface="+mn-cs"/>
              </a:defRPr>
            </a:pPr>
            <a:r>
              <a:rPr lang="zh-CN" altLang="en-US" sz="1400">
                <a:latin typeface="+mj-ea"/>
                <a:ea typeface="+mj-ea"/>
              </a:rPr>
              <a:t>毕业生专升本比例</a:t>
            </a:r>
          </a:p>
        </c:rich>
      </c:tx>
      <c:overlay val="0"/>
    </c:title>
    <c:autoTitleDeleted val="0"/>
    <c:plotArea>
      <c:layout>
        <c:manualLayout>
          <c:layoutTarget val="inner"/>
          <c:xMode val="edge"/>
          <c:yMode val="edge"/>
          <c:x val="0.14072462817147899"/>
          <c:y val="0.28473388743073802"/>
          <c:w val="0.85649759405074399"/>
          <c:h val="0.61875400991542695"/>
        </c:manualLayout>
      </c:layout>
      <c:lineChart>
        <c:grouping val="standard"/>
        <c:varyColors val="0"/>
        <c:ser>
          <c:idx val="0"/>
          <c:order val="0"/>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Sheet1!$O$43:$R$43</c:f>
              <c:strCache>
                <c:ptCount val="4"/>
                <c:pt idx="0">
                  <c:v>2015届</c:v>
                </c:pt>
                <c:pt idx="1">
                  <c:v>2016届</c:v>
                </c:pt>
                <c:pt idx="2">
                  <c:v>2017届</c:v>
                </c:pt>
                <c:pt idx="3">
                  <c:v>2018届</c:v>
                </c:pt>
              </c:strCache>
            </c:strRef>
          </c:cat>
          <c:val>
            <c:numRef>
              <c:f>Sheet1!$O$44:$R$44</c:f>
              <c:numCache>
                <c:formatCode>0.00%</c:formatCode>
                <c:ptCount val="4"/>
                <c:pt idx="0">
                  <c:v>1.01E-2</c:v>
                </c:pt>
                <c:pt idx="1">
                  <c:v>7.4999999999999997E-3</c:v>
                </c:pt>
                <c:pt idx="2">
                  <c:v>2.2000000000000001E-3</c:v>
                </c:pt>
                <c:pt idx="3">
                  <c:v>4.5999999999999999E-3</c:v>
                </c:pt>
              </c:numCache>
            </c:numRef>
          </c:val>
          <c:smooth val="0"/>
        </c:ser>
        <c:dLbls>
          <c:showLegendKey val="0"/>
          <c:showVal val="0"/>
          <c:showCatName val="0"/>
          <c:showSerName val="0"/>
          <c:showPercent val="0"/>
          <c:showBubbleSize val="0"/>
        </c:dLbls>
        <c:smooth val="0"/>
        <c:axId val="497822160"/>
        <c:axId val="497822552"/>
      </c:lineChart>
      <c:catAx>
        <c:axId val="49782216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22552"/>
        <c:crosses val="autoZero"/>
        <c:auto val="1"/>
        <c:lblAlgn val="ctr"/>
        <c:lblOffset val="100"/>
        <c:noMultiLvlLbl val="0"/>
      </c:catAx>
      <c:valAx>
        <c:axId val="497822552"/>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22160"/>
        <c:crosses val="autoZero"/>
        <c:crossBetween val="between"/>
      </c:valAx>
    </c:plotArea>
    <c:plotVisOnly val="1"/>
    <c:dispBlanksAs val="gap"/>
    <c:showDLblsOverMax val="0"/>
  </c:chart>
  <c:txPr>
    <a:bodyPr/>
    <a:lstStyle/>
    <a:p>
      <a:pPr>
        <a:defRPr lang="zh-CN"/>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b="1"/>
              <a:t>东营科技职业学院毕业生职业资格证书获取比例</a:t>
            </a:r>
            <a:r>
              <a:rPr lang="zh-CN" altLang="en-US"/>
              <a:t> </a:t>
            </a:r>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0"/>
          <c:order val="0"/>
          <c:tx>
            <c:strRef>
              <c:f>Sheet1!$B$1</c:f>
              <c:strCache>
                <c:ptCount val="1"/>
                <c:pt idx="0">
                  <c:v>系列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2015届</c:v>
                </c:pt>
                <c:pt idx="1">
                  <c:v>2016届</c:v>
                </c:pt>
                <c:pt idx="2">
                  <c:v>2017届</c:v>
                </c:pt>
                <c:pt idx="3">
                  <c:v>2018届</c:v>
                </c:pt>
              </c:strCache>
            </c:strRef>
          </c:cat>
          <c:val>
            <c:numRef>
              <c:f>Sheet1!$B$2:$B$5</c:f>
              <c:numCache>
                <c:formatCode>0.00%</c:formatCode>
                <c:ptCount val="4"/>
                <c:pt idx="0">
                  <c:v>0.86970000000000003</c:v>
                </c:pt>
                <c:pt idx="1">
                  <c:v>0.74850000000000005</c:v>
                </c:pt>
                <c:pt idx="2">
                  <c:v>0.87180000000000002</c:v>
                </c:pt>
                <c:pt idx="3">
                  <c:v>0.63390000000000002</c:v>
                </c:pt>
              </c:numCache>
            </c:numRef>
          </c:val>
          <c:smooth val="0"/>
        </c:ser>
        <c:ser>
          <c:idx val="1"/>
          <c:order val="1"/>
          <c:tx>
            <c:strRef>
              <c:f>Sheet1!$C$1</c:f>
              <c:strCache>
                <c:ptCount val="1"/>
                <c:pt idx="0">
                  <c:v>列1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2015届</c:v>
                </c:pt>
                <c:pt idx="1">
                  <c:v>2016届</c:v>
                </c:pt>
                <c:pt idx="2">
                  <c:v>2017届</c:v>
                </c:pt>
                <c:pt idx="3">
                  <c:v>2018届</c:v>
                </c:pt>
              </c:strCache>
            </c:strRef>
          </c:cat>
          <c:val>
            <c:numRef>
              <c:f>Sheet1!$C$2:$C$5</c:f>
              <c:numCache>
                <c:formatCode>General</c:formatCode>
                <c:ptCount val="4"/>
              </c:numCache>
            </c:numRef>
          </c:val>
          <c:smooth val="0"/>
        </c:ser>
        <c:ser>
          <c:idx val="2"/>
          <c:order val="2"/>
          <c:tx>
            <c:strRef>
              <c:f>Sheet1!$D$1</c:f>
              <c:strCache>
                <c:ptCount val="1"/>
                <c:pt idx="0">
                  <c:v>列2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2015届</c:v>
                </c:pt>
                <c:pt idx="1">
                  <c:v>2016届</c:v>
                </c:pt>
                <c:pt idx="2">
                  <c:v>2017届</c:v>
                </c:pt>
                <c:pt idx="3">
                  <c:v>2018届</c:v>
                </c:pt>
              </c:strCache>
            </c:strRef>
          </c:cat>
          <c:val>
            <c:numRef>
              <c:f>Sheet1!$D$2:$D$5</c:f>
              <c:numCache>
                <c:formatCode>General</c:formatCode>
                <c:ptCount val="4"/>
              </c:numCache>
            </c:numRef>
          </c:val>
          <c:smooth val="0"/>
        </c:ser>
        <c:dLbls>
          <c:showLegendKey val="0"/>
          <c:showVal val="1"/>
          <c:showCatName val="0"/>
          <c:showSerName val="0"/>
          <c:showPercent val="0"/>
          <c:showBubbleSize val="0"/>
        </c:dLbls>
        <c:marker val="1"/>
        <c:smooth val="0"/>
        <c:axId val="497812360"/>
        <c:axId val="497810400"/>
      </c:lineChart>
      <c:catAx>
        <c:axId val="497812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97810400"/>
        <c:crossesAt val="0"/>
        <c:auto val="1"/>
        <c:lblAlgn val="ctr"/>
        <c:lblOffset val="100"/>
        <c:noMultiLvlLbl val="0"/>
      </c:catAx>
      <c:valAx>
        <c:axId val="4978104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97812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b="1"/>
              <a:t>东营科技职业学院毕业生职业资格证书获取比例</a:t>
            </a:r>
            <a:r>
              <a:rPr lang="zh-CN" altLang="en-US"/>
              <a:t> </a:t>
            </a:r>
          </a:p>
        </c:rich>
      </c:tx>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lineChart>
        <c:grouping val="standard"/>
        <c:varyColors val="0"/>
        <c:ser>
          <c:idx val="0"/>
          <c:order val="0"/>
          <c:tx>
            <c:strRef>
              <c:f>Sheet1!$B$1</c:f>
              <c:strCache>
                <c:ptCount val="1"/>
                <c:pt idx="0">
                  <c:v>系列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2015届</c:v>
                </c:pt>
                <c:pt idx="1">
                  <c:v>2016届</c:v>
                </c:pt>
                <c:pt idx="2">
                  <c:v>2017届</c:v>
                </c:pt>
                <c:pt idx="3">
                  <c:v>2018届</c:v>
                </c:pt>
              </c:strCache>
            </c:strRef>
          </c:cat>
          <c:val>
            <c:numRef>
              <c:f>Sheet1!$B$2:$B$5</c:f>
              <c:numCache>
                <c:formatCode>0.00%</c:formatCode>
                <c:ptCount val="4"/>
                <c:pt idx="0">
                  <c:v>0.86970000000000003</c:v>
                </c:pt>
                <c:pt idx="1">
                  <c:v>0.74850000000000005</c:v>
                </c:pt>
                <c:pt idx="2">
                  <c:v>0.87180000000000002</c:v>
                </c:pt>
                <c:pt idx="3">
                  <c:v>0.63390000000000002</c:v>
                </c:pt>
              </c:numCache>
            </c:numRef>
          </c:val>
          <c:smooth val="0"/>
        </c:ser>
        <c:ser>
          <c:idx val="1"/>
          <c:order val="1"/>
          <c:tx>
            <c:strRef>
              <c:f>Sheet1!$C$1</c:f>
              <c:strCache>
                <c:ptCount val="1"/>
                <c:pt idx="0">
                  <c:v>列1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2015届</c:v>
                </c:pt>
                <c:pt idx="1">
                  <c:v>2016届</c:v>
                </c:pt>
                <c:pt idx="2">
                  <c:v>2017届</c:v>
                </c:pt>
                <c:pt idx="3">
                  <c:v>2018届</c:v>
                </c:pt>
              </c:strCache>
            </c:strRef>
          </c:cat>
          <c:val>
            <c:numRef>
              <c:f>Sheet1!$C$2:$C$5</c:f>
              <c:numCache>
                <c:formatCode>General</c:formatCode>
                <c:ptCount val="4"/>
              </c:numCache>
            </c:numRef>
          </c:val>
          <c:smooth val="0"/>
        </c:ser>
        <c:ser>
          <c:idx val="2"/>
          <c:order val="2"/>
          <c:tx>
            <c:strRef>
              <c:f>Sheet1!$D$1</c:f>
              <c:strCache>
                <c:ptCount val="1"/>
                <c:pt idx="0">
                  <c:v>列2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2015届</c:v>
                </c:pt>
                <c:pt idx="1">
                  <c:v>2016届</c:v>
                </c:pt>
                <c:pt idx="2">
                  <c:v>2017届</c:v>
                </c:pt>
                <c:pt idx="3">
                  <c:v>2018届</c:v>
                </c:pt>
              </c:strCache>
            </c:strRef>
          </c:cat>
          <c:val>
            <c:numRef>
              <c:f>Sheet1!$D$2:$D$5</c:f>
              <c:numCache>
                <c:formatCode>General</c:formatCode>
                <c:ptCount val="4"/>
              </c:numCache>
            </c:numRef>
          </c:val>
          <c:smooth val="0"/>
        </c:ser>
        <c:dLbls>
          <c:showLegendKey val="0"/>
          <c:showVal val="1"/>
          <c:showCatName val="0"/>
          <c:showSerName val="0"/>
          <c:showPercent val="0"/>
          <c:showBubbleSize val="0"/>
        </c:dLbls>
        <c:marker val="1"/>
        <c:smooth val="0"/>
        <c:axId val="411903760"/>
        <c:axId val="411904152"/>
      </c:lineChart>
      <c:catAx>
        <c:axId val="41190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11904152"/>
        <c:crossesAt val="0"/>
        <c:auto val="1"/>
        <c:lblAlgn val="ctr"/>
        <c:lblOffset val="100"/>
        <c:noMultiLvlLbl val="0"/>
      </c:catAx>
      <c:valAx>
        <c:axId val="4119041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411903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200"/>
              <a:t>东营科技职业学院</a:t>
            </a:r>
            <a:endParaRPr lang="en-US" altLang="zh-CN" sz="1200"/>
          </a:p>
          <a:p>
            <a:pPr>
              <a:defRPr lang="zh-CN" sz="1400" b="1" i="0" u="none" strike="noStrike" kern="1200" baseline="0">
                <a:solidFill>
                  <a:schemeClr val="tx1"/>
                </a:solidFill>
                <a:latin typeface="+mn-lt"/>
                <a:ea typeface="+mn-ea"/>
                <a:cs typeface="+mn-cs"/>
              </a:defRPr>
            </a:pPr>
            <a:r>
              <a:rPr lang="zh-CN" altLang="en-US" sz="1200"/>
              <a:t>毕业半年及三年后月收入</a:t>
            </a:r>
          </a:p>
        </c:rich>
      </c:tx>
      <c:overlay val="0"/>
    </c:title>
    <c:autoTitleDeleted val="0"/>
    <c:plotArea>
      <c:layout/>
      <c:lineChart>
        <c:grouping val="standard"/>
        <c:varyColors val="0"/>
        <c:ser>
          <c:idx val="0"/>
          <c:order val="0"/>
          <c:tx>
            <c:strRef>
              <c:f>Sheet1!$P$65</c:f>
              <c:strCache>
                <c:ptCount val="1"/>
                <c:pt idx="0">
                  <c:v>毕业半年后月收入</c:v>
                </c:pt>
              </c:strCache>
            </c:strRef>
          </c:tx>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Sheet1!$Q$64:$T$64</c:f>
              <c:strCache>
                <c:ptCount val="4"/>
                <c:pt idx="0">
                  <c:v>2012届</c:v>
                </c:pt>
                <c:pt idx="1">
                  <c:v>2013届</c:v>
                </c:pt>
                <c:pt idx="2">
                  <c:v>2014届</c:v>
                </c:pt>
                <c:pt idx="3">
                  <c:v>2015届</c:v>
                </c:pt>
              </c:strCache>
            </c:strRef>
          </c:cat>
          <c:val>
            <c:numRef>
              <c:f>Sheet1!$Q$65:$T$65</c:f>
              <c:numCache>
                <c:formatCode>General</c:formatCode>
                <c:ptCount val="4"/>
                <c:pt idx="0">
                  <c:v>2720</c:v>
                </c:pt>
                <c:pt idx="1">
                  <c:v>2861</c:v>
                </c:pt>
                <c:pt idx="2">
                  <c:v>3007</c:v>
                </c:pt>
                <c:pt idx="3">
                  <c:v>3214</c:v>
                </c:pt>
              </c:numCache>
            </c:numRef>
          </c:val>
          <c:smooth val="0"/>
        </c:ser>
        <c:ser>
          <c:idx val="1"/>
          <c:order val="1"/>
          <c:tx>
            <c:strRef>
              <c:f>Sheet1!$P$66</c:f>
              <c:strCache>
                <c:ptCount val="1"/>
                <c:pt idx="0">
                  <c:v>毕业三年后月收入</c:v>
                </c:pt>
              </c:strCache>
            </c:strRef>
          </c:tx>
          <c:marker>
            <c:symbol val="none"/>
          </c:marker>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Sheet1!$Q$64:$T$64</c:f>
              <c:strCache>
                <c:ptCount val="4"/>
                <c:pt idx="0">
                  <c:v>2012届</c:v>
                </c:pt>
                <c:pt idx="1">
                  <c:v>2013届</c:v>
                </c:pt>
                <c:pt idx="2">
                  <c:v>2014届</c:v>
                </c:pt>
                <c:pt idx="3">
                  <c:v>2015届</c:v>
                </c:pt>
              </c:strCache>
            </c:strRef>
          </c:cat>
          <c:val>
            <c:numRef>
              <c:f>Sheet1!$Q$66:$T$66</c:f>
              <c:numCache>
                <c:formatCode>General</c:formatCode>
                <c:ptCount val="4"/>
                <c:pt idx="0">
                  <c:v>3598</c:v>
                </c:pt>
                <c:pt idx="1">
                  <c:v>3672</c:v>
                </c:pt>
                <c:pt idx="2">
                  <c:v>4210</c:v>
                </c:pt>
                <c:pt idx="3">
                  <c:v>4567</c:v>
                </c:pt>
              </c:numCache>
            </c:numRef>
          </c:val>
          <c:smooth val="0"/>
        </c:ser>
        <c:dLbls>
          <c:showLegendKey val="0"/>
          <c:showVal val="0"/>
          <c:showCatName val="0"/>
          <c:showSerName val="0"/>
          <c:showPercent val="0"/>
          <c:showBubbleSize val="0"/>
        </c:dLbls>
        <c:smooth val="0"/>
        <c:axId val="497819808"/>
        <c:axId val="497819416"/>
      </c:lineChart>
      <c:catAx>
        <c:axId val="49781980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9416"/>
        <c:crosses val="autoZero"/>
        <c:auto val="1"/>
        <c:lblAlgn val="ctr"/>
        <c:lblOffset val="100"/>
        <c:noMultiLvlLbl val="0"/>
      </c:catAx>
      <c:valAx>
        <c:axId val="49781941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97819808"/>
        <c:crosses val="autoZero"/>
        <c:crossBetween val="between"/>
      </c:valAx>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ln>
      </a:spPr>
      <a:bodyPr rot="0" vert="horz" wrap="square" lIns="91440" tIns="45720" rIns="91440" bIns="4572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2E958AE-E72A-442F-9356-3579A455CB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6628</Words>
  <Characters>37783</Characters>
  <Application>Microsoft Office Word</Application>
  <DocSecurity>0</DocSecurity>
  <Lines>314</Lines>
  <Paragraphs>88</Paragraphs>
  <ScaleCrop>false</ScaleCrop>
  <Company>Microsoft</Company>
  <LinksUpToDate>false</LinksUpToDate>
  <CharactersWithSpaces>44323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dc:creator>
  <cp:lastModifiedBy>Microsoft</cp:lastModifiedBy>
  <cp:revision>9</cp:revision>
  <cp:lastPrinted>2019-01-10T07:05:00Z</cp:lastPrinted>
  <dcterms:created xsi:type="dcterms:W3CDTF">2019-01-09T12:35:00Z</dcterms:created>
  <dcterms:modified xsi:type="dcterms:W3CDTF">2019-01-10T07:06:00Z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